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4111" w:rsidRDefault="00B74111" w:rsidP="00284F65">
      <w:pPr>
        <w:pStyle w:val="NoSpacing"/>
      </w:pPr>
      <w:bookmarkStart w:id="0" w:name="SW1"/>
      <w:r>
        <w:t xml:space="preserve">                        </w:t>
      </w:r>
      <w:r w:rsidR="00506DB9">
        <w:rPr>
          <w:noProof/>
          <w:lang w:val="en-US" w:eastAsia="en-US"/>
        </w:rPr>
        <w:pict>
          <v:shapetype id="_x0000_t32" coordsize="21600,21600" o:spt="32" o:oned="t" path="m,l21600,21600e" filled="f">
            <v:path arrowok="t" fillok="f" o:connecttype="none"/>
            <o:lock v:ext="edit" shapetype="t"/>
          </v:shapetype>
          <v:shape id="AutoShape 14" o:spid="_x0000_s1027" type="#_x0000_t32" style="position:absolute;margin-left:39.15pt;margin-top:21.1pt;width:462.15pt;height:0;z-index:251636736;visibility:visible;mso-wrap-distance-top:-3e-5mm;mso-wrap-distance-bottom:-3e-5mm;mso-position-horizontal-relative:text;mso-position-vertical-relative:text" strokecolor="#375aaf"/>
        </w:pict>
      </w:r>
    </w:p>
    <w:p w:rsidR="00B74111" w:rsidRDefault="00853621" w:rsidP="00EC0E06">
      <w:pPr>
        <w:tabs>
          <w:tab w:val="left" w:pos="810"/>
          <w:tab w:val="left" w:pos="3700"/>
        </w:tabs>
        <w:jc w:val="center"/>
      </w:pPr>
      <w:r>
        <w:rPr>
          <w:noProof/>
          <w:lang w:val="en-US"/>
        </w:rPr>
        <w:drawing>
          <wp:inline distT="0" distB="0" distL="0" distR="0">
            <wp:extent cx="3810000" cy="1019175"/>
            <wp:effectExtent l="1905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3810000" cy="1019175"/>
                    </a:xfrm>
                    <a:prstGeom prst="rect">
                      <a:avLst/>
                    </a:prstGeom>
                    <a:noFill/>
                    <a:ln w="9525">
                      <a:noFill/>
                      <a:miter lim="800000"/>
                      <a:headEnd/>
                      <a:tailEnd/>
                    </a:ln>
                  </pic:spPr>
                </pic:pic>
              </a:graphicData>
            </a:graphic>
          </wp:inline>
        </w:drawing>
      </w:r>
    </w:p>
    <w:p w:rsidR="00B74111" w:rsidRPr="00E8646E" w:rsidRDefault="00B74111" w:rsidP="00EC0E06">
      <w:pPr>
        <w:spacing w:before="240" w:after="360" w:line="240" w:lineRule="auto"/>
        <w:jc w:val="center"/>
        <w:rPr>
          <w:rFonts w:ascii="Bookman Old Style" w:hAnsi="Bookman Old Style" w:cs="Bookman Old Style"/>
          <w:b/>
          <w:bCs/>
          <w:color w:val="000000"/>
          <w:sz w:val="32"/>
          <w:szCs w:val="32"/>
        </w:rPr>
      </w:pPr>
      <w:r>
        <w:rPr>
          <w:rFonts w:ascii="Bookman Old Style" w:hAnsi="Bookman Old Style" w:cs="Bookman Old Style"/>
          <w:b/>
          <w:bCs/>
          <w:color w:val="000000"/>
          <w:sz w:val="32"/>
          <w:szCs w:val="32"/>
        </w:rPr>
        <w:t xml:space="preserve">- A Commercial </w:t>
      </w:r>
      <w:r w:rsidRPr="00E8646E">
        <w:rPr>
          <w:rFonts w:ascii="Bookman Old Style" w:hAnsi="Bookman Old Style" w:cs="Bookman Old Style"/>
          <w:b/>
          <w:bCs/>
          <w:color w:val="000000"/>
          <w:sz w:val="32"/>
          <w:szCs w:val="32"/>
        </w:rPr>
        <w:t>Proposal for</w:t>
      </w:r>
      <w:r>
        <w:rPr>
          <w:rFonts w:ascii="Bookman Old Style" w:hAnsi="Bookman Old Style" w:cs="Bookman Old Style"/>
          <w:b/>
          <w:bCs/>
          <w:color w:val="000000"/>
          <w:sz w:val="32"/>
          <w:szCs w:val="32"/>
        </w:rPr>
        <w:t xml:space="preserve"> - </w:t>
      </w:r>
    </w:p>
    <w:p w:rsidR="00B74111" w:rsidRPr="00537225" w:rsidRDefault="00B74111" w:rsidP="008C7C2A">
      <w:pPr>
        <w:tabs>
          <w:tab w:val="left" w:pos="1920"/>
          <w:tab w:val="center" w:pos="5040"/>
        </w:tabs>
        <w:spacing w:after="0" w:line="240" w:lineRule="auto"/>
        <w:rPr>
          <w:rFonts w:ascii="Bookman Old Style" w:hAnsi="Bookman Old Style" w:cs="Bookman Old Style"/>
          <w:b/>
          <w:bCs/>
          <w:color w:val="1F497D"/>
          <w:kern w:val="1"/>
          <w:sz w:val="28"/>
          <w:szCs w:val="28"/>
          <w:lang w:val="en-US"/>
        </w:rPr>
      </w:pPr>
      <w:r>
        <w:rPr>
          <w:rFonts w:ascii="Bookman Old Style" w:hAnsi="Bookman Old Style" w:cs="Bookman Old Style"/>
          <w:b/>
          <w:bCs/>
          <w:color w:val="1F497D"/>
          <w:kern w:val="1"/>
          <w:sz w:val="40"/>
          <w:szCs w:val="40"/>
          <w:lang w:val="en-US"/>
        </w:rPr>
        <w:tab/>
      </w:r>
      <w:r>
        <w:rPr>
          <w:rFonts w:ascii="Bookman Old Style" w:hAnsi="Bookman Old Style" w:cs="Bookman Old Style"/>
          <w:b/>
          <w:bCs/>
          <w:color w:val="1F497D"/>
          <w:kern w:val="1"/>
          <w:sz w:val="40"/>
          <w:szCs w:val="40"/>
          <w:lang w:val="en-US"/>
        </w:rPr>
        <w:tab/>
        <w:t xml:space="preserve">Highrise – Web </w:t>
      </w:r>
      <w:r w:rsidR="009F4BF7">
        <w:rPr>
          <w:rFonts w:ascii="Bookman Old Style" w:hAnsi="Bookman Old Style" w:cs="Bookman Old Style"/>
          <w:b/>
          <w:bCs/>
          <w:color w:val="1F497D"/>
          <w:kern w:val="1"/>
          <w:sz w:val="40"/>
          <w:szCs w:val="40"/>
          <w:lang w:val="en-US"/>
        </w:rPr>
        <w:t xml:space="preserve">Ultra </w:t>
      </w:r>
      <w:r>
        <w:rPr>
          <w:rFonts w:ascii="Bookman Old Style" w:hAnsi="Bookman Old Style" w:cs="Bookman Old Style"/>
          <w:b/>
          <w:bCs/>
          <w:color w:val="1F497D"/>
          <w:kern w:val="1"/>
          <w:sz w:val="40"/>
          <w:szCs w:val="40"/>
          <w:lang w:val="en-US"/>
        </w:rPr>
        <w:t>Lite Suite</w:t>
      </w:r>
    </w:p>
    <w:p w:rsidR="00B74111" w:rsidRDefault="00506DB9" w:rsidP="00317C3F">
      <w:pPr>
        <w:spacing w:after="0" w:line="240" w:lineRule="auto"/>
        <w:jc w:val="center"/>
        <w:rPr>
          <w:rFonts w:ascii="Bookman Old Style" w:hAnsi="Bookman Old Style" w:cs="Bookman Old Style"/>
          <w:i/>
          <w:iCs/>
          <w:color w:val="000000"/>
          <w:sz w:val="26"/>
          <w:szCs w:val="26"/>
        </w:rPr>
      </w:pPr>
      <w:r w:rsidRPr="00506DB9">
        <w:rPr>
          <w:noProof/>
          <w:lang w:val="en-US"/>
        </w:rPr>
        <w:pict>
          <v:shape id="AutoShape 15" o:spid="_x0000_s1028" type="#_x0000_t32" style="position:absolute;left:0;text-align:left;margin-left:39.15pt;margin-top:11.55pt;width:462.15pt;height:0;z-index:251675648;visibility:visible;mso-wrap-distance-top:-3e-5mm;mso-wrap-distance-bottom:-3e-5mm" strokecolor="#375aaf"/>
        </w:pict>
      </w:r>
    </w:p>
    <w:p w:rsidR="00B74111" w:rsidRDefault="00B74111" w:rsidP="00317C3F">
      <w:pPr>
        <w:spacing w:after="0" w:line="240" w:lineRule="auto"/>
        <w:jc w:val="center"/>
        <w:rPr>
          <w:rFonts w:ascii="Bookman Old Style" w:hAnsi="Bookman Old Style" w:cs="Bookman Old Style"/>
          <w:i/>
          <w:iCs/>
          <w:color w:val="000000"/>
          <w:sz w:val="26"/>
          <w:szCs w:val="26"/>
        </w:rPr>
      </w:pPr>
    </w:p>
    <w:p w:rsidR="00B74111" w:rsidRDefault="00B74111" w:rsidP="00317C3F">
      <w:pPr>
        <w:spacing w:after="0" w:line="240" w:lineRule="auto"/>
        <w:jc w:val="center"/>
        <w:rPr>
          <w:rFonts w:ascii="Bookman Old Style" w:hAnsi="Bookman Old Style" w:cs="Bookman Old Style"/>
          <w:i/>
          <w:iCs/>
          <w:color w:val="000000"/>
          <w:sz w:val="26"/>
          <w:szCs w:val="26"/>
        </w:rPr>
      </w:pPr>
      <w:r w:rsidRPr="004A7F61">
        <w:rPr>
          <w:rFonts w:ascii="Bookman Old Style" w:hAnsi="Bookman Old Style" w:cs="Bookman Old Style"/>
          <w:i/>
          <w:iCs/>
          <w:color w:val="000000"/>
          <w:sz w:val="26"/>
          <w:szCs w:val="26"/>
        </w:rPr>
        <w:t>Submitted to</w:t>
      </w:r>
    </w:p>
    <w:p w:rsidR="00B74111" w:rsidRDefault="00B74111" w:rsidP="00317C3F">
      <w:pPr>
        <w:spacing w:after="0" w:line="240" w:lineRule="auto"/>
        <w:jc w:val="center"/>
        <w:rPr>
          <w:rFonts w:ascii="Bookman Old Style" w:hAnsi="Bookman Old Style" w:cs="Bookman Old Style"/>
          <w:i/>
          <w:iCs/>
          <w:color w:val="000000"/>
          <w:sz w:val="26"/>
          <w:szCs w:val="26"/>
        </w:rPr>
      </w:pPr>
    </w:p>
    <w:p w:rsidR="00B74111" w:rsidRDefault="00B74111" w:rsidP="00794EEE">
      <w:pPr>
        <w:spacing w:after="0" w:line="240" w:lineRule="auto"/>
        <w:jc w:val="center"/>
        <w:rPr>
          <w:rFonts w:ascii="Bookman Old Style" w:hAnsi="Bookman Old Style" w:cs="Bookman Old Style"/>
          <w:b/>
          <w:bCs/>
          <w:color w:val="002060"/>
          <w:sz w:val="40"/>
          <w:szCs w:val="40"/>
          <w:lang w:val="en-US"/>
        </w:rPr>
      </w:pPr>
      <w:r w:rsidRPr="000F3688">
        <w:rPr>
          <w:rFonts w:ascii="Bookman Old Style" w:hAnsi="Bookman Old Style" w:cs="Bookman Old Style"/>
          <w:b/>
          <w:bCs/>
          <w:color w:val="002060"/>
          <w:sz w:val="40"/>
          <w:szCs w:val="40"/>
          <w:lang w:val="en-US"/>
        </w:rPr>
        <w:t>“</w:t>
      </w:r>
      <w:r w:rsidR="009F4BF7">
        <w:rPr>
          <w:rFonts w:ascii="Bookman Old Style" w:hAnsi="Bookman Old Style" w:cs="Bookman Old Style"/>
          <w:b/>
          <w:bCs/>
          <w:color w:val="002060"/>
          <w:sz w:val="40"/>
          <w:szCs w:val="40"/>
          <w:lang w:val="en-US"/>
        </w:rPr>
        <w:t>Amarb</w:t>
      </w:r>
      <w:r w:rsidR="007220AB">
        <w:rPr>
          <w:rFonts w:ascii="Bookman Old Style" w:hAnsi="Bookman Old Style" w:cs="Bookman Old Style"/>
          <w:b/>
          <w:bCs/>
          <w:color w:val="002060"/>
          <w:sz w:val="40"/>
          <w:szCs w:val="40"/>
          <w:lang w:val="en-US"/>
        </w:rPr>
        <w:t>h</w:t>
      </w:r>
      <w:r w:rsidR="009F4BF7">
        <w:rPr>
          <w:rFonts w:ascii="Bookman Old Style" w:hAnsi="Bookman Old Style" w:cs="Bookman Old Style"/>
          <w:b/>
          <w:bCs/>
          <w:color w:val="002060"/>
          <w:sz w:val="40"/>
          <w:szCs w:val="40"/>
          <w:lang w:val="en-US"/>
        </w:rPr>
        <w:t>aw Power Pvt Ltd</w:t>
      </w:r>
      <w:r w:rsidRPr="000F3688">
        <w:rPr>
          <w:rFonts w:ascii="Bookman Old Style" w:hAnsi="Bookman Old Style" w:cs="Bookman Old Style"/>
          <w:b/>
          <w:bCs/>
          <w:color w:val="002060"/>
          <w:sz w:val="40"/>
          <w:szCs w:val="40"/>
          <w:lang w:val="en-US"/>
        </w:rPr>
        <w:t>”</w:t>
      </w:r>
    </w:p>
    <w:p w:rsidR="00B74111" w:rsidRPr="00794EEE" w:rsidRDefault="009F4BF7" w:rsidP="00794EEE">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Rajasthan</w:t>
      </w:r>
      <w:r w:rsidR="00B74111">
        <w:rPr>
          <w:rFonts w:ascii="Times New Roman" w:hAnsi="Times New Roman" w:cs="Times New Roman"/>
          <w:b/>
          <w:bCs/>
          <w:sz w:val="24"/>
          <w:szCs w:val="24"/>
        </w:rPr>
        <w:t xml:space="preserve"> </w:t>
      </w:r>
    </w:p>
    <w:p w:rsidR="00B74111" w:rsidRDefault="00506DB9" w:rsidP="00AD1CCE">
      <w:pPr>
        <w:spacing w:before="240" w:after="360" w:line="240" w:lineRule="auto"/>
        <w:jc w:val="center"/>
        <w:rPr>
          <w:rFonts w:ascii="Arial" w:hAnsi="Arial" w:cs="Arial"/>
          <w:b/>
          <w:bCs/>
          <w:color w:val="365F91"/>
        </w:rPr>
      </w:pPr>
      <w:r w:rsidRPr="00506DB9">
        <w:rPr>
          <w:noProof/>
          <w:lang w:val="en-US"/>
        </w:rPr>
        <w:pict>
          <v:rect id="Rectangle 232" o:spid="_x0000_s1029" style="position:absolute;left:0;text-align:left;margin-left:-5.5pt;margin-top:4.85pt;width:522.5pt;height:174.95pt;z-index:251676672;visibility:visible" stroked="f">
            <v:textbox>
              <w:txbxContent>
                <w:p w:rsidR="00B74111" w:rsidRPr="004B343C" w:rsidRDefault="00B74111" w:rsidP="00EE756E">
                  <w:pPr>
                    <w:tabs>
                      <w:tab w:val="left" w:pos="7740"/>
                    </w:tabs>
                    <w:spacing w:after="0" w:line="240" w:lineRule="auto"/>
                    <w:jc w:val="center"/>
                    <w:rPr>
                      <w:rFonts w:ascii="Bookman Old Style" w:hAnsi="Bookman Old Style" w:cs="Bookman Old Style"/>
                      <w:bCs/>
                      <w:color w:val="000000"/>
                      <w:sz w:val="24"/>
                      <w:szCs w:val="24"/>
                    </w:rPr>
                  </w:pPr>
                  <w:r w:rsidRPr="002B7FC2">
                    <w:rPr>
                      <w:rFonts w:ascii="Bookman Old Style" w:hAnsi="Bookman Old Style" w:cs="Bookman Old Style"/>
                      <w:color w:val="000000"/>
                      <w:sz w:val="24"/>
                      <w:szCs w:val="24"/>
                    </w:rPr>
                    <w:t>Kind Attention:</w:t>
                  </w:r>
                  <w:r>
                    <w:rPr>
                      <w:rFonts w:ascii="Bookman Old Style" w:hAnsi="Bookman Old Style" w:cs="Bookman Old Style"/>
                      <w:color w:val="000000"/>
                      <w:sz w:val="24"/>
                      <w:szCs w:val="24"/>
                    </w:rPr>
                    <w:t xml:space="preserve"> </w:t>
                  </w:r>
                  <w:r w:rsidRPr="004B343C">
                    <w:rPr>
                      <w:rFonts w:ascii="Bookman Old Style" w:hAnsi="Bookman Old Style" w:cs="Bookman Old Style"/>
                      <w:bCs/>
                      <w:color w:val="000000"/>
                      <w:sz w:val="24"/>
                      <w:szCs w:val="24"/>
                    </w:rPr>
                    <w:t xml:space="preserve">Mr </w:t>
                  </w:r>
                  <w:r w:rsidR="009F4BF7">
                    <w:rPr>
                      <w:rFonts w:ascii="Bookman Old Style" w:hAnsi="Bookman Old Style" w:cs="Bookman Old Style"/>
                      <w:bCs/>
                      <w:color w:val="000000"/>
                      <w:sz w:val="24"/>
                      <w:szCs w:val="24"/>
                    </w:rPr>
                    <w:t>Vishal Mathur, Ms Nikita</w:t>
                  </w:r>
                </w:p>
                <w:p w:rsidR="00B74111" w:rsidRDefault="00B74111" w:rsidP="00B24177">
                  <w:pPr>
                    <w:ind w:left="1440" w:firstLine="720"/>
                    <w:rPr>
                      <w:rFonts w:ascii="Bookman Old Style" w:hAnsi="Bookman Old Style" w:cs="Bookman Old Style"/>
                      <w:color w:val="000000"/>
                      <w:sz w:val="24"/>
                      <w:szCs w:val="24"/>
                    </w:rPr>
                  </w:pPr>
                  <w:r>
                    <w:rPr>
                      <w:rFonts w:ascii="Bookman Old Style" w:hAnsi="Bookman Old Style" w:cs="Bookman Old Style"/>
                      <w:color w:val="000000"/>
                    </w:rPr>
                    <w:t>Contact No</w:t>
                  </w:r>
                  <w:r w:rsidRPr="00AF7B07">
                    <w:rPr>
                      <w:rFonts w:ascii="Bookman Old Style" w:hAnsi="Bookman Old Style" w:cs="Bookman Old Style"/>
                      <w:color w:val="000000"/>
                    </w:rPr>
                    <w:t>:</w:t>
                  </w:r>
                  <w:r w:rsidRPr="00222010">
                    <w:rPr>
                      <w:rFonts w:ascii="Bookman Old Style" w:hAnsi="Bookman Old Style" w:cs="Bookman Old Style"/>
                      <w:color w:val="000000"/>
                      <w:sz w:val="24"/>
                      <w:szCs w:val="24"/>
                    </w:rPr>
                    <w:t xml:space="preserve"> </w:t>
                  </w:r>
                  <w:r w:rsidRPr="007E154A">
                    <w:rPr>
                      <w:rFonts w:ascii="Bookman Old Style" w:hAnsi="Bookman Old Style" w:cs="Bookman Old Style"/>
                      <w:color w:val="000000"/>
                      <w:sz w:val="24"/>
                      <w:szCs w:val="24"/>
                    </w:rPr>
                    <w:t xml:space="preserve">+91 </w:t>
                  </w:r>
                  <w:r w:rsidR="009F4BF7">
                    <w:rPr>
                      <w:rFonts w:ascii="Bookman Old Style" w:hAnsi="Bookman Old Style" w:cs="Bookman Old Style"/>
                      <w:color w:val="000000"/>
                      <w:sz w:val="24"/>
                      <w:szCs w:val="24"/>
                    </w:rPr>
                    <w:t>88750 97888</w:t>
                  </w:r>
                  <w:r>
                    <w:rPr>
                      <w:rFonts w:ascii="Bookman Old Style" w:hAnsi="Bookman Old Style" w:cs="Bookman Old Style"/>
                      <w:color w:val="000000"/>
                      <w:sz w:val="24"/>
                      <w:szCs w:val="24"/>
                    </w:rPr>
                    <w:t xml:space="preserve">; e-mail: </w:t>
                  </w:r>
                  <w:hyperlink r:id="rId8" w:history="1">
                    <w:r w:rsidR="009F4BF7" w:rsidRPr="002714F7">
                      <w:rPr>
                        <w:rStyle w:val="Hyperlink"/>
                        <w:rFonts w:ascii="Bookman Old Style" w:hAnsi="Bookman Old Style" w:cs="Bookman Old Style"/>
                        <w:sz w:val="24"/>
                        <w:szCs w:val="24"/>
                      </w:rPr>
                      <w:t>vishal.mathur@amarbhawgroup.com</w:t>
                    </w:r>
                  </w:hyperlink>
                  <w:r w:rsidR="009F4BF7">
                    <w:rPr>
                      <w:rFonts w:ascii="Bookman Old Style" w:hAnsi="Bookman Old Style" w:cs="Bookman Old Style"/>
                      <w:color w:val="000000"/>
                      <w:sz w:val="24"/>
                      <w:szCs w:val="24"/>
                    </w:rPr>
                    <w:t xml:space="preserve">, </w:t>
                  </w:r>
                  <w:hyperlink r:id="rId9" w:history="1">
                    <w:r w:rsidR="009F4BF7" w:rsidRPr="002714F7">
                      <w:rPr>
                        <w:rStyle w:val="Hyperlink"/>
                        <w:rFonts w:ascii="Bookman Old Style" w:hAnsi="Bookman Old Style" w:cs="Bookman Old Style"/>
                        <w:sz w:val="24"/>
                        <w:szCs w:val="24"/>
                      </w:rPr>
                      <w:t>dmeamarbhaw@gmail.com</w:t>
                    </w:r>
                  </w:hyperlink>
                </w:p>
                <w:p w:rsidR="00B74111" w:rsidRPr="00A80EF9" w:rsidRDefault="00B74111" w:rsidP="00EE756E">
                  <w:pPr>
                    <w:tabs>
                      <w:tab w:val="left" w:pos="7740"/>
                    </w:tabs>
                    <w:spacing w:after="0" w:line="240" w:lineRule="auto"/>
                    <w:jc w:val="center"/>
                    <w:rPr>
                      <w:rFonts w:ascii="Bookman Old Style" w:hAnsi="Bookman Old Style" w:cs="Bookman Old Style"/>
                      <w:bCs/>
                      <w:color w:val="000000"/>
                      <w:sz w:val="24"/>
                      <w:szCs w:val="24"/>
                    </w:rPr>
                  </w:pPr>
                  <w:r w:rsidRPr="002B7FC2">
                    <w:rPr>
                      <w:rFonts w:ascii="Bookman Old Style" w:hAnsi="Bookman Old Style" w:cs="Bookman Old Style"/>
                      <w:color w:val="000000"/>
                      <w:sz w:val="24"/>
                      <w:szCs w:val="24"/>
                    </w:rPr>
                    <w:t xml:space="preserve">Date of Submission: </w:t>
                  </w:r>
                  <w:r w:rsidR="00487267" w:rsidRPr="00487267">
                    <w:rPr>
                      <w:rFonts w:ascii="Bookman Old Style" w:hAnsi="Bookman Old Style" w:cs="Bookman Old Style"/>
                      <w:b/>
                      <w:color w:val="000000"/>
                      <w:sz w:val="24"/>
                      <w:szCs w:val="24"/>
                    </w:rPr>
                    <w:t>2</w:t>
                  </w:r>
                  <w:r w:rsidR="00487267" w:rsidRPr="00487267">
                    <w:rPr>
                      <w:rFonts w:ascii="Bookman Old Style" w:hAnsi="Bookman Old Style" w:cs="Bookman Old Style"/>
                      <w:b/>
                      <w:color w:val="000000"/>
                      <w:sz w:val="24"/>
                      <w:szCs w:val="24"/>
                      <w:vertAlign w:val="superscript"/>
                    </w:rPr>
                    <w:t>nd</w:t>
                  </w:r>
                  <w:r w:rsidR="00487267">
                    <w:rPr>
                      <w:rFonts w:ascii="Bookman Old Style" w:hAnsi="Bookman Old Style" w:cs="Bookman Old Style"/>
                      <w:color w:val="000000"/>
                      <w:sz w:val="24"/>
                      <w:szCs w:val="24"/>
                    </w:rPr>
                    <w:t xml:space="preserve"> </w:t>
                  </w:r>
                  <w:r w:rsidR="00A80EF9" w:rsidRPr="00A80EF9">
                    <w:rPr>
                      <w:rFonts w:ascii="Bookman Old Style" w:hAnsi="Bookman Old Style" w:cs="Bookman Old Style"/>
                      <w:b/>
                      <w:bCs/>
                      <w:color w:val="000000"/>
                      <w:sz w:val="24"/>
                      <w:szCs w:val="24"/>
                    </w:rPr>
                    <w:t>Ju</w:t>
                  </w:r>
                  <w:r w:rsidR="00487267">
                    <w:rPr>
                      <w:rFonts w:ascii="Bookman Old Style" w:hAnsi="Bookman Old Style" w:cs="Bookman Old Style"/>
                      <w:b/>
                      <w:bCs/>
                      <w:color w:val="000000"/>
                      <w:sz w:val="24"/>
                      <w:szCs w:val="24"/>
                    </w:rPr>
                    <w:t>ly</w:t>
                  </w:r>
                  <w:r w:rsidRPr="00A80EF9">
                    <w:rPr>
                      <w:rFonts w:ascii="Bookman Old Style" w:hAnsi="Bookman Old Style" w:cs="Bookman Old Style"/>
                      <w:bCs/>
                      <w:color w:val="000000"/>
                      <w:sz w:val="24"/>
                      <w:szCs w:val="24"/>
                    </w:rPr>
                    <w:t>, 202</w:t>
                  </w:r>
                  <w:r w:rsidR="00A80EF9" w:rsidRPr="00A80EF9">
                    <w:rPr>
                      <w:rFonts w:ascii="Bookman Old Style" w:hAnsi="Bookman Old Style" w:cs="Bookman Old Style"/>
                      <w:bCs/>
                      <w:color w:val="000000"/>
                      <w:sz w:val="24"/>
                      <w:szCs w:val="24"/>
                    </w:rPr>
                    <w:t>2</w:t>
                  </w:r>
                </w:p>
                <w:p w:rsidR="00B74111" w:rsidRPr="00A80EF9" w:rsidRDefault="00B74111" w:rsidP="00EE756E">
                  <w:pPr>
                    <w:tabs>
                      <w:tab w:val="left" w:pos="7740"/>
                    </w:tabs>
                    <w:spacing w:after="0" w:line="240" w:lineRule="auto"/>
                    <w:jc w:val="center"/>
                    <w:rPr>
                      <w:rFonts w:ascii="Bookman Old Style" w:hAnsi="Bookman Old Style" w:cs="Bookman Old Style"/>
                      <w:bCs/>
                      <w:color w:val="000000"/>
                      <w:sz w:val="24"/>
                      <w:szCs w:val="24"/>
                    </w:rPr>
                  </w:pPr>
                  <w:r w:rsidRPr="00306308">
                    <w:rPr>
                      <w:rFonts w:ascii="Bookman Old Style" w:hAnsi="Bookman Old Style" w:cs="Bookman Old Style"/>
                      <w:color w:val="000000"/>
                      <w:sz w:val="24"/>
                      <w:szCs w:val="24"/>
                    </w:rPr>
                    <w:t>Valid Till:</w:t>
                  </w:r>
                  <w:r>
                    <w:rPr>
                      <w:rFonts w:ascii="Bookman Old Style" w:hAnsi="Bookman Old Style" w:cs="Bookman Old Style"/>
                      <w:color w:val="000000"/>
                      <w:sz w:val="24"/>
                      <w:szCs w:val="24"/>
                    </w:rPr>
                    <w:t xml:space="preserve"> </w:t>
                  </w:r>
                  <w:r w:rsidR="00487267">
                    <w:rPr>
                      <w:rFonts w:ascii="Bookman Old Style" w:hAnsi="Bookman Old Style" w:cs="Bookman Old Style"/>
                      <w:b/>
                      <w:color w:val="000000"/>
                      <w:sz w:val="24"/>
                      <w:szCs w:val="24"/>
                    </w:rPr>
                    <w:t>9</w:t>
                  </w:r>
                  <w:r w:rsidRPr="004179C7">
                    <w:rPr>
                      <w:rFonts w:ascii="Bookman Old Style" w:hAnsi="Bookman Old Style" w:cs="Bookman Old Style"/>
                      <w:b/>
                      <w:bCs/>
                      <w:color w:val="000000"/>
                      <w:sz w:val="24"/>
                      <w:szCs w:val="24"/>
                      <w:vertAlign w:val="superscript"/>
                    </w:rPr>
                    <w:t>th</w:t>
                  </w:r>
                  <w:r>
                    <w:rPr>
                      <w:rFonts w:ascii="Bookman Old Style" w:hAnsi="Bookman Old Style" w:cs="Bookman Old Style"/>
                      <w:color w:val="000000"/>
                      <w:sz w:val="24"/>
                      <w:szCs w:val="24"/>
                    </w:rPr>
                    <w:t xml:space="preserve"> </w:t>
                  </w:r>
                  <w:r w:rsidR="00A80EF9" w:rsidRPr="00A80EF9">
                    <w:rPr>
                      <w:rFonts w:ascii="Bookman Old Style" w:hAnsi="Bookman Old Style" w:cs="Bookman Old Style"/>
                      <w:b/>
                      <w:color w:val="000000"/>
                      <w:sz w:val="24"/>
                      <w:szCs w:val="24"/>
                    </w:rPr>
                    <w:t>Ju</w:t>
                  </w:r>
                  <w:r w:rsidR="00487267">
                    <w:rPr>
                      <w:rFonts w:ascii="Bookman Old Style" w:hAnsi="Bookman Old Style" w:cs="Bookman Old Style"/>
                      <w:b/>
                      <w:color w:val="000000"/>
                      <w:sz w:val="24"/>
                      <w:szCs w:val="24"/>
                    </w:rPr>
                    <w:t>ly</w:t>
                  </w:r>
                  <w:r w:rsidRPr="009D559F">
                    <w:rPr>
                      <w:rFonts w:ascii="Bookman Old Style" w:hAnsi="Bookman Old Style" w:cs="Bookman Old Style"/>
                      <w:b/>
                      <w:bCs/>
                      <w:color w:val="000000"/>
                      <w:sz w:val="24"/>
                      <w:szCs w:val="24"/>
                    </w:rPr>
                    <w:t>,</w:t>
                  </w:r>
                  <w:r>
                    <w:rPr>
                      <w:rFonts w:ascii="Bookman Old Style" w:hAnsi="Bookman Old Style" w:cs="Bookman Old Style"/>
                      <w:color w:val="000000"/>
                      <w:sz w:val="24"/>
                      <w:szCs w:val="24"/>
                    </w:rPr>
                    <w:t xml:space="preserve"> </w:t>
                  </w:r>
                  <w:r w:rsidRPr="00A80EF9">
                    <w:rPr>
                      <w:rFonts w:ascii="Bookman Old Style" w:hAnsi="Bookman Old Style" w:cs="Bookman Old Style"/>
                      <w:bCs/>
                      <w:color w:val="000000"/>
                      <w:sz w:val="24"/>
                      <w:szCs w:val="24"/>
                    </w:rPr>
                    <w:t>202</w:t>
                  </w:r>
                  <w:r w:rsidR="00A80EF9" w:rsidRPr="00A80EF9">
                    <w:rPr>
                      <w:rFonts w:ascii="Bookman Old Style" w:hAnsi="Bookman Old Style" w:cs="Bookman Old Style"/>
                      <w:bCs/>
                      <w:color w:val="000000"/>
                      <w:sz w:val="24"/>
                      <w:szCs w:val="24"/>
                    </w:rPr>
                    <w:t>2</w:t>
                  </w:r>
                </w:p>
                <w:p w:rsidR="00B74111" w:rsidRPr="00306308" w:rsidRDefault="00B74111" w:rsidP="00EE756E">
                  <w:pPr>
                    <w:tabs>
                      <w:tab w:val="left" w:pos="7740"/>
                    </w:tabs>
                    <w:spacing w:after="0" w:line="240" w:lineRule="auto"/>
                    <w:jc w:val="center"/>
                    <w:rPr>
                      <w:rFonts w:ascii="Bookman Old Style" w:hAnsi="Bookman Old Style" w:cs="Bookman Old Style"/>
                      <w:color w:val="000000"/>
                      <w:sz w:val="24"/>
                      <w:szCs w:val="24"/>
                    </w:rPr>
                  </w:pPr>
                </w:p>
                <w:p w:rsidR="00B74111" w:rsidRDefault="00B74111" w:rsidP="00EE756E">
                  <w:pPr>
                    <w:tabs>
                      <w:tab w:val="left" w:pos="7740"/>
                    </w:tabs>
                    <w:spacing w:after="0" w:line="240" w:lineRule="auto"/>
                    <w:jc w:val="center"/>
                    <w:rPr>
                      <w:rFonts w:ascii="Bookman Old Style" w:hAnsi="Bookman Old Style" w:cs="Bookman Old Style"/>
                      <w:b/>
                      <w:bCs/>
                      <w:color w:val="000000"/>
                      <w:sz w:val="24"/>
                      <w:szCs w:val="24"/>
                    </w:rPr>
                  </w:pPr>
                  <w:r w:rsidRPr="0021151E">
                    <w:rPr>
                      <w:rFonts w:ascii="Bookman Old Style" w:hAnsi="Bookman Old Style" w:cs="Bookman Old Style"/>
                      <w:color w:val="000000"/>
                      <w:sz w:val="24"/>
                      <w:szCs w:val="24"/>
                    </w:rPr>
                    <w:t>Reference No:</w:t>
                  </w:r>
                  <w:r>
                    <w:rPr>
                      <w:rFonts w:ascii="Bookman Old Style" w:hAnsi="Bookman Old Style" w:cs="Bookman Old Style"/>
                      <w:b/>
                      <w:bCs/>
                      <w:color w:val="000000"/>
                      <w:sz w:val="24"/>
                      <w:szCs w:val="24"/>
                    </w:rPr>
                    <w:t xml:space="preserve"> </w:t>
                  </w:r>
                  <w:r w:rsidR="006B066E">
                    <w:rPr>
                      <w:rFonts w:ascii="Bookman Old Style" w:hAnsi="Bookman Old Style" w:cs="Bookman Old Style"/>
                      <w:b/>
                      <w:bCs/>
                      <w:color w:val="000000"/>
                      <w:sz w:val="24"/>
                      <w:szCs w:val="24"/>
                    </w:rPr>
                    <w:t>PO</w:t>
                  </w:r>
                  <w:r>
                    <w:rPr>
                      <w:rFonts w:ascii="Bookman Old Style" w:hAnsi="Bookman Old Style" w:cs="Bookman Old Style"/>
                      <w:b/>
                      <w:bCs/>
                      <w:color w:val="000000"/>
                      <w:sz w:val="24"/>
                      <w:szCs w:val="24"/>
                    </w:rPr>
                    <w:t>/</w:t>
                  </w:r>
                  <w:r w:rsidR="006B066E">
                    <w:rPr>
                      <w:rFonts w:ascii="Bookman Old Style" w:hAnsi="Bookman Old Style" w:cs="Bookman Old Style"/>
                      <w:b/>
                      <w:bCs/>
                      <w:color w:val="000000"/>
                      <w:sz w:val="24"/>
                      <w:szCs w:val="24"/>
                    </w:rPr>
                    <w:t>GAN</w:t>
                  </w:r>
                  <w:r>
                    <w:rPr>
                      <w:rFonts w:ascii="Bookman Old Style" w:hAnsi="Bookman Old Style" w:cs="Bookman Old Style"/>
                      <w:b/>
                      <w:bCs/>
                      <w:color w:val="000000"/>
                      <w:sz w:val="24"/>
                      <w:szCs w:val="24"/>
                    </w:rPr>
                    <w:t>/202</w:t>
                  </w:r>
                  <w:r w:rsidR="00A80EF9">
                    <w:rPr>
                      <w:rFonts w:ascii="Bookman Old Style" w:hAnsi="Bookman Old Style" w:cs="Bookman Old Style"/>
                      <w:b/>
                      <w:bCs/>
                      <w:color w:val="000000"/>
                      <w:sz w:val="24"/>
                      <w:szCs w:val="24"/>
                    </w:rPr>
                    <w:t>2</w:t>
                  </w:r>
                  <w:r>
                    <w:rPr>
                      <w:rFonts w:ascii="Bookman Old Style" w:hAnsi="Bookman Old Style" w:cs="Bookman Old Style"/>
                      <w:b/>
                      <w:bCs/>
                      <w:color w:val="000000"/>
                      <w:sz w:val="24"/>
                      <w:szCs w:val="24"/>
                    </w:rPr>
                    <w:t>-202</w:t>
                  </w:r>
                  <w:r w:rsidR="00A80EF9">
                    <w:rPr>
                      <w:rFonts w:ascii="Bookman Old Style" w:hAnsi="Bookman Old Style" w:cs="Bookman Old Style"/>
                      <w:b/>
                      <w:bCs/>
                      <w:color w:val="000000"/>
                      <w:sz w:val="24"/>
                      <w:szCs w:val="24"/>
                    </w:rPr>
                    <w:t>3/10</w:t>
                  </w:r>
                  <w:r w:rsidR="006B066E">
                    <w:rPr>
                      <w:rFonts w:ascii="Bookman Old Style" w:hAnsi="Bookman Old Style" w:cs="Bookman Old Style"/>
                      <w:b/>
                      <w:bCs/>
                      <w:color w:val="000000"/>
                      <w:sz w:val="24"/>
                      <w:szCs w:val="24"/>
                    </w:rPr>
                    <w:t>2</w:t>
                  </w:r>
                  <w:r w:rsidR="00A80EF9">
                    <w:rPr>
                      <w:rFonts w:ascii="Bookman Old Style" w:hAnsi="Bookman Old Style" w:cs="Bookman Old Style"/>
                      <w:b/>
                      <w:bCs/>
                      <w:color w:val="000000"/>
                      <w:sz w:val="24"/>
                      <w:szCs w:val="24"/>
                    </w:rPr>
                    <w:t>/</w:t>
                  </w:r>
                  <w:r w:rsidR="00487267">
                    <w:rPr>
                      <w:rFonts w:ascii="Bookman Old Style" w:hAnsi="Bookman Old Style" w:cs="Bookman Old Style"/>
                      <w:b/>
                      <w:bCs/>
                      <w:color w:val="000000"/>
                      <w:sz w:val="24"/>
                      <w:szCs w:val="24"/>
                    </w:rPr>
                    <w:t>V2</w:t>
                  </w:r>
                </w:p>
                <w:p w:rsidR="00B74111" w:rsidRDefault="00B74111" w:rsidP="00EE756E">
                  <w:pPr>
                    <w:tabs>
                      <w:tab w:val="left" w:pos="7740"/>
                    </w:tabs>
                    <w:spacing w:after="0" w:line="240" w:lineRule="auto"/>
                    <w:jc w:val="center"/>
                    <w:rPr>
                      <w:rFonts w:ascii="Bookman Old Style" w:hAnsi="Bookman Old Style" w:cs="Bookman Old Style"/>
                      <w:b/>
                      <w:bCs/>
                      <w:color w:val="000000"/>
                      <w:sz w:val="24"/>
                      <w:szCs w:val="24"/>
                    </w:rPr>
                  </w:pPr>
                </w:p>
                <w:p w:rsidR="00B74111" w:rsidRPr="004B343C" w:rsidRDefault="00B74111" w:rsidP="003851A0">
                  <w:pPr>
                    <w:tabs>
                      <w:tab w:val="left" w:pos="7740"/>
                    </w:tabs>
                    <w:spacing w:after="0" w:line="240" w:lineRule="auto"/>
                    <w:jc w:val="center"/>
                    <w:rPr>
                      <w:rFonts w:ascii="Bookman Old Style" w:hAnsi="Bookman Old Style" w:cs="Bookman Old Style"/>
                      <w:bCs/>
                      <w:color w:val="000000"/>
                      <w:sz w:val="24"/>
                      <w:szCs w:val="24"/>
                    </w:rPr>
                  </w:pPr>
                  <w:r>
                    <w:rPr>
                      <w:rFonts w:ascii="Bookman Old Style" w:hAnsi="Bookman Old Style" w:cs="Bookman Old Style"/>
                      <w:color w:val="000000"/>
                      <w:sz w:val="24"/>
                      <w:szCs w:val="24"/>
                    </w:rPr>
                    <w:t xml:space="preserve">Prepared by: </w:t>
                  </w:r>
                  <w:r w:rsidRPr="004B343C">
                    <w:rPr>
                      <w:rFonts w:ascii="Bookman Old Style" w:hAnsi="Bookman Old Style" w:cs="Bookman Old Style"/>
                      <w:bCs/>
                      <w:color w:val="000000"/>
                      <w:sz w:val="24"/>
                      <w:szCs w:val="24"/>
                    </w:rPr>
                    <w:t>Nilesh Deshpande (+91 92255 19224/ 982360 1840)</w:t>
                  </w:r>
                </w:p>
                <w:p w:rsidR="00B74111" w:rsidRPr="004B343C" w:rsidRDefault="00506DB9" w:rsidP="003851A0">
                  <w:pPr>
                    <w:tabs>
                      <w:tab w:val="left" w:pos="7740"/>
                    </w:tabs>
                    <w:spacing w:after="0" w:line="240" w:lineRule="auto"/>
                    <w:jc w:val="center"/>
                    <w:rPr>
                      <w:rFonts w:ascii="Bookman Old Style" w:hAnsi="Bookman Old Style" w:cs="Bookman Old Style"/>
                      <w:bCs/>
                      <w:color w:val="000000"/>
                      <w:sz w:val="24"/>
                      <w:szCs w:val="24"/>
                    </w:rPr>
                  </w:pPr>
                  <w:hyperlink r:id="rId10" w:history="1">
                    <w:r w:rsidR="009F4BF7" w:rsidRPr="002714F7">
                      <w:rPr>
                        <w:rStyle w:val="Hyperlink"/>
                        <w:rFonts w:ascii="Bookman Old Style" w:hAnsi="Bookman Old Style" w:cs="Bookman Old Style"/>
                        <w:bCs/>
                        <w:sz w:val="24"/>
                        <w:szCs w:val="24"/>
                      </w:rPr>
                      <w:t>nilesh.deshpande@kanix.com</w:t>
                    </w:r>
                  </w:hyperlink>
                </w:p>
                <w:p w:rsidR="00B74111" w:rsidRPr="003851A0" w:rsidRDefault="00B74111" w:rsidP="003851A0">
                  <w:pPr>
                    <w:tabs>
                      <w:tab w:val="left" w:pos="7740"/>
                    </w:tabs>
                    <w:spacing w:after="0" w:line="240" w:lineRule="auto"/>
                    <w:jc w:val="center"/>
                    <w:rPr>
                      <w:rFonts w:ascii="Bookman Old Style" w:hAnsi="Bookman Old Style" w:cs="Bookman Old Style"/>
                      <w:b/>
                      <w:bCs/>
                      <w:color w:val="000000"/>
                      <w:sz w:val="24"/>
                      <w:szCs w:val="24"/>
                    </w:rPr>
                  </w:pPr>
                </w:p>
                <w:p w:rsidR="00B74111" w:rsidRDefault="00B74111" w:rsidP="008F3111"/>
              </w:txbxContent>
            </v:textbox>
          </v:rect>
        </w:pict>
      </w:r>
      <w:bookmarkStart w:id="1" w:name="_Toc211868064"/>
      <w:bookmarkStart w:id="2" w:name="_Toc211868063"/>
      <w:bookmarkStart w:id="3" w:name="_Toc212049123"/>
      <w:bookmarkStart w:id="4" w:name="_Toc213593615"/>
      <w:bookmarkStart w:id="5" w:name="_Toc306038466"/>
      <w:bookmarkEnd w:id="0"/>
    </w:p>
    <w:p w:rsidR="00B74111" w:rsidRDefault="00B74111" w:rsidP="007E04D6">
      <w:pPr>
        <w:rPr>
          <w:rFonts w:ascii="Arial" w:hAnsi="Arial" w:cs="Arial"/>
          <w:b/>
          <w:bCs/>
          <w:color w:val="365F91"/>
        </w:rPr>
      </w:pPr>
    </w:p>
    <w:p w:rsidR="00B74111" w:rsidRDefault="00B74111" w:rsidP="007E04D6">
      <w:pPr>
        <w:rPr>
          <w:rFonts w:ascii="Arial" w:hAnsi="Arial" w:cs="Arial"/>
          <w:b/>
          <w:bCs/>
          <w:color w:val="365F91"/>
        </w:rPr>
      </w:pPr>
    </w:p>
    <w:p w:rsidR="00B74111" w:rsidRDefault="00B74111" w:rsidP="007E04D6">
      <w:pPr>
        <w:rPr>
          <w:rFonts w:ascii="Arial" w:hAnsi="Arial" w:cs="Arial"/>
          <w:b/>
          <w:bCs/>
          <w:color w:val="365F91"/>
        </w:rPr>
      </w:pPr>
    </w:p>
    <w:p w:rsidR="00B74111" w:rsidRDefault="00B74111" w:rsidP="007E04D6">
      <w:pPr>
        <w:rPr>
          <w:rFonts w:ascii="Arial" w:hAnsi="Arial" w:cs="Arial"/>
          <w:b/>
          <w:bCs/>
          <w:color w:val="365F91"/>
        </w:rPr>
      </w:pPr>
    </w:p>
    <w:p w:rsidR="00B74111" w:rsidRDefault="00B74111" w:rsidP="007E04D6">
      <w:pPr>
        <w:rPr>
          <w:rFonts w:ascii="Arial" w:hAnsi="Arial" w:cs="Arial"/>
          <w:b/>
          <w:bCs/>
          <w:color w:val="365F91"/>
        </w:rPr>
      </w:pPr>
    </w:p>
    <w:p w:rsidR="00B74111" w:rsidRDefault="00B74111" w:rsidP="007E04D6">
      <w:pPr>
        <w:rPr>
          <w:rFonts w:ascii="Arial" w:hAnsi="Arial" w:cs="Arial"/>
          <w:b/>
          <w:bCs/>
          <w:color w:val="365F91"/>
        </w:rPr>
      </w:pPr>
    </w:p>
    <w:p w:rsidR="00B74111" w:rsidRPr="00085E67" w:rsidRDefault="00B74111" w:rsidP="007E04D6">
      <w:pPr>
        <w:rPr>
          <w:rFonts w:ascii="Arial" w:hAnsi="Arial" w:cs="Arial"/>
        </w:rPr>
      </w:pPr>
      <w:r w:rsidRPr="00085E67">
        <w:rPr>
          <w:rFonts w:ascii="Arial" w:hAnsi="Arial" w:cs="Arial"/>
          <w:b/>
          <w:bCs/>
          <w:color w:val="365F91"/>
        </w:rPr>
        <w:t>THIS IS A CONFIDENTIAL DOCUMENT</w:t>
      </w:r>
    </w:p>
    <w:p w:rsidR="00B74111" w:rsidRPr="00085E67" w:rsidRDefault="00B74111" w:rsidP="009206E9">
      <w:pPr>
        <w:spacing w:line="240" w:lineRule="auto"/>
        <w:jc w:val="both"/>
        <w:rPr>
          <w:rFonts w:ascii="Arial" w:hAnsi="Arial" w:cs="Arial"/>
        </w:rPr>
      </w:pPr>
      <w:r w:rsidRPr="00085E67">
        <w:rPr>
          <w:rFonts w:ascii="Arial" w:hAnsi="Arial" w:cs="Arial"/>
        </w:rPr>
        <w:t>In consideration of you receiving a copy of this document, you agree to keep confidentiality on the contents of this document and shall not, without the prior written approval of Kanix Infotech Pvt. Ltd., disclose to any person the whole or any part of the information contained in, or associated with this document.</w:t>
      </w:r>
    </w:p>
    <w:p w:rsidR="00B74111" w:rsidRPr="00085E67" w:rsidRDefault="00B74111" w:rsidP="009C65E2">
      <w:pPr>
        <w:spacing w:line="240" w:lineRule="auto"/>
        <w:rPr>
          <w:rFonts w:ascii="Arial" w:hAnsi="Arial" w:cs="Arial"/>
        </w:rPr>
      </w:pPr>
      <w:r w:rsidRPr="00085E67">
        <w:rPr>
          <w:rFonts w:ascii="Arial" w:hAnsi="Arial" w:cs="Arial"/>
        </w:rPr>
        <w:t>Kanix Infotech Private Limited. All rights reserved.</w:t>
      </w:r>
      <w:r w:rsidRPr="00085E67">
        <w:rPr>
          <w:rFonts w:ascii="Arial" w:hAnsi="Arial" w:cs="Arial"/>
          <w:b/>
          <w:bCs/>
          <w:color w:val="C00000"/>
        </w:rPr>
        <w:t xml:space="preserve"> </w:t>
      </w:r>
      <w:r w:rsidRPr="00AC5926">
        <w:rPr>
          <w:rFonts w:ascii="Arial" w:hAnsi="Arial" w:cs="Arial"/>
          <w:b/>
          <w:bCs/>
        </w:rPr>
        <w:t>‘</w:t>
      </w:r>
      <w:r>
        <w:rPr>
          <w:rFonts w:ascii="Arial" w:hAnsi="Arial" w:cs="Arial"/>
        </w:rPr>
        <w:t>Private &amp; c</w:t>
      </w:r>
      <w:r w:rsidRPr="00085E67">
        <w:rPr>
          <w:rFonts w:ascii="Arial" w:hAnsi="Arial" w:cs="Arial"/>
        </w:rPr>
        <w:t>onfidential.</w:t>
      </w:r>
      <w:r>
        <w:rPr>
          <w:rFonts w:ascii="Arial" w:hAnsi="Arial" w:cs="Arial"/>
        </w:rPr>
        <w:t>’</w:t>
      </w:r>
    </w:p>
    <w:p w:rsidR="00B74111" w:rsidRPr="009206E9" w:rsidRDefault="00B74111" w:rsidP="009206E9">
      <w:pPr>
        <w:spacing w:after="0" w:line="240" w:lineRule="auto"/>
        <w:rPr>
          <w:rFonts w:ascii="Times New Roman" w:hAnsi="Times New Roman" w:cs="Times New Roman"/>
          <w:b/>
          <w:bCs/>
          <w:color w:val="365F91"/>
          <w:sz w:val="20"/>
          <w:szCs w:val="20"/>
        </w:rPr>
      </w:pPr>
    </w:p>
    <w:p w:rsidR="00B74111" w:rsidRPr="00BD441C" w:rsidRDefault="00B74111" w:rsidP="00152AF1">
      <w:pPr>
        <w:spacing w:after="0" w:line="240" w:lineRule="auto"/>
        <w:rPr>
          <w:rFonts w:ascii="Cambria" w:hAnsi="Cambria" w:cs="Cambria"/>
          <w:b/>
          <w:bCs/>
          <w:color w:val="000000"/>
          <w:sz w:val="32"/>
          <w:szCs w:val="32"/>
        </w:rPr>
      </w:pPr>
      <w:r>
        <w:rPr>
          <w:rFonts w:ascii="Cambria" w:hAnsi="Cambria" w:cs="Cambria"/>
          <w:b/>
          <w:bCs/>
          <w:color w:val="000000"/>
          <w:sz w:val="32"/>
          <w:szCs w:val="32"/>
        </w:rPr>
        <w:br w:type="page"/>
      </w:r>
      <w:r w:rsidRPr="00BD441C">
        <w:rPr>
          <w:rFonts w:ascii="Cambria" w:hAnsi="Cambria" w:cs="Cambria"/>
          <w:b/>
          <w:bCs/>
          <w:color w:val="000000"/>
          <w:sz w:val="32"/>
          <w:szCs w:val="32"/>
        </w:rPr>
        <w:lastRenderedPageBreak/>
        <w:t>Table of Content</w:t>
      </w:r>
    </w:p>
    <w:p w:rsidR="004E00EA" w:rsidRDefault="00506DB9">
      <w:pPr>
        <w:pStyle w:val="TOC1"/>
        <w:rPr>
          <w:rFonts w:asciiTheme="minorHAnsi" w:eastAsiaTheme="minorEastAsia" w:hAnsiTheme="minorHAnsi" w:cstheme="minorBidi"/>
          <w:b w:val="0"/>
          <w:bCs w:val="0"/>
          <w:caps w:val="0"/>
          <w:color w:val="auto"/>
          <w:sz w:val="22"/>
          <w:szCs w:val="22"/>
          <w:lang w:val="en-US"/>
        </w:rPr>
      </w:pPr>
      <w:r w:rsidRPr="00506DB9">
        <w:fldChar w:fldCharType="begin"/>
      </w:r>
      <w:r w:rsidR="00B74111" w:rsidRPr="00BD441C">
        <w:instrText xml:space="preserve"> TOC \o "1-2" \h \z \u </w:instrText>
      </w:r>
      <w:r w:rsidRPr="00506DB9">
        <w:fldChar w:fldCharType="separate"/>
      </w:r>
      <w:hyperlink w:anchor="_Toc106969476" w:history="1">
        <w:r w:rsidR="004E00EA" w:rsidRPr="00445E44">
          <w:rPr>
            <w:rStyle w:val="Hyperlink"/>
          </w:rPr>
          <w:t>1. Company Profile</w:t>
        </w:r>
        <w:r w:rsidR="004E00EA">
          <w:rPr>
            <w:webHidden/>
          </w:rPr>
          <w:tab/>
        </w:r>
        <w:r>
          <w:rPr>
            <w:webHidden/>
          </w:rPr>
          <w:fldChar w:fldCharType="begin"/>
        </w:r>
        <w:r w:rsidR="004E00EA">
          <w:rPr>
            <w:webHidden/>
          </w:rPr>
          <w:instrText xml:space="preserve"> PAGEREF _Toc106969476 \h </w:instrText>
        </w:r>
        <w:r>
          <w:rPr>
            <w:webHidden/>
          </w:rPr>
        </w:r>
        <w:r>
          <w:rPr>
            <w:webHidden/>
          </w:rPr>
          <w:fldChar w:fldCharType="separate"/>
        </w:r>
        <w:r w:rsidR="004E00EA">
          <w:rPr>
            <w:webHidden/>
          </w:rPr>
          <w:t>2</w:t>
        </w:r>
        <w:r>
          <w:rPr>
            <w:webHidden/>
          </w:rPr>
          <w:fldChar w:fldCharType="end"/>
        </w:r>
      </w:hyperlink>
    </w:p>
    <w:p w:rsidR="004E00EA" w:rsidRDefault="00506DB9">
      <w:pPr>
        <w:pStyle w:val="TOC1"/>
        <w:rPr>
          <w:rFonts w:asciiTheme="minorHAnsi" w:eastAsiaTheme="minorEastAsia" w:hAnsiTheme="minorHAnsi" w:cstheme="minorBidi"/>
          <w:b w:val="0"/>
          <w:bCs w:val="0"/>
          <w:caps w:val="0"/>
          <w:color w:val="auto"/>
          <w:sz w:val="22"/>
          <w:szCs w:val="22"/>
          <w:lang w:val="en-US"/>
        </w:rPr>
      </w:pPr>
      <w:hyperlink w:anchor="_Toc106969477" w:history="1">
        <w:r w:rsidR="004E00EA" w:rsidRPr="00445E44">
          <w:rPr>
            <w:rStyle w:val="Hyperlink"/>
          </w:rPr>
          <w:t>2. Scope of the Proposal</w:t>
        </w:r>
        <w:r w:rsidR="004E00EA">
          <w:rPr>
            <w:webHidden/>
          </w:rPr>
          <w:tab/>
        </w:r>
        <w:r>
          <w:rPr>
            <w:webHidden/>
          </w:rPr>
          <w:fldChar w:fldCharType="begin"/>
        </w:r>
        <w:r w:rsidR="004E00EA">
          <w:rPr>
            <w:webHidden/>
          </w:rPr>
          <w:instrText xml:space="preserve"> PAGEREF _Toc106969477 \h </w:instrText>
        </w:r>
        <w:r>
          <w:rPr>
            <w:webHidden/>
          </w:rPr>
        </w:r>
        <w:r>
          <w:rPr>
            <w:webHidden/>
          </w:rPr>
          <w:fldChar w:fldCharType="separate"/>
        </w:r>
        <w:r w:rsidR="004E00EA">
          <w:rPr>
            <w:webHidden/>
          </w:rPr>
          <w:t>3</w:t>
        </w:r>
        <w:r>
          <w:rPr>
            <w:webHidden/>
          </w:rPr>
          <w:fldChar w:fldCharType="end"/>
        </w:r>
      </w:hyperlink>
    </w:p>
    <w:p w:rsidR="004E00EA" w:rsidRDefault="00506DB9">
      <w:pPr>
        <w:pStyle w:val="TOC1"/>
        <w:rPr>
          <w:rFonts w:asciiTheme="minorHAnsi" w:eastAsiaTheme="minorEastAsia" w:hAnsiTheme="minorHAnsi" w:cstheme="minorBidi"/>
          <w:b w:val="0"/>
          <w:bCs w:val="0"/>
          <w:caps w:val="0"/>
          <w:color w:val="auto"/>
          <w:sz w:val="22"/>
          <w:szCs w:val="22"/>
          <w:lang w:val="en-US"/>
        </w:rPr>
      </w:pPr>
      <w:hyperlink w:anchor="_Toc106969478" w:history="1">
        <w:r w:rsidR="004E00EA" w:rsidRPr="00445E44">
          <w:rPr>
            <w:rStyle w:val="Hyperlink"/>
          </w:rPr>
          <w:t>3. Product Details - Highrise</w:t>
        </w:r>
        <w:r w:rsidR="004E00EA">
          <w:rPr>
            <w:webHidden/>
          </w:rPr>
          <w:tab/>
        </w:r>
        <w:r>
          <w:rPr>
            <w:webHidden/>
          </w:rPr>
          <w:fldChar w:fldCharType="begin"/>
        </w:r>
        <w:r w:rsidR="004E00EA">
          <w:rPr>
            <w:webHidden/>
          </w:rPr>
          <w:instrText xml:space="preserve"> PAGEREF _Toc106969478 \h </w:instrText>
        </w:r>
        <w:r>
          <w:rPr>
            <w:webHidden/>
          </w:rPr>
        </w:r>
        <w:r>
          <w:rPr>
            <w:webHidden/>
          </w:rPr>
          <w:fldChar w:fldCharType="separate"/>
        </w:r>
        <w:r w:rsidR="004E00EA">
          <w:rPr>
            <w:webHidden/>
          </w:rPr>
          <w:t>4</w:t>
        </w:r>
        <w:r>
          <w:rPr>
            <w:webHidden/>
          </w:rPr>
          <w:fldChar w:fldCharType="end"/>
        </w:r>
      </w:hyperlink>
    </w:p>
    <w:p w:rsidR="004E00EA" w:rsidRDefault="00506DB9">
      <w:pPr>
        <w:pStyle w:val="TOC2"/>
        <w:rPr>
          <w:rFonts w:asciiTheme="minorHAnsi" w:eastAsiaTheme="minorEastAsia" w:hAnsiTheme="minorHAnsi" w:cstheme="minorBidi"/>
          <w:i w:val="0"/>
          <w:iCs w:val="0"/>
          <w:smallCaps w:val="0"/>
          <w:sz w:val="22"/>
          <w:szCs w:val="22"/>
          <w:lang w:val="en-US"/>
        </w:rPr>
      </w:pPr>
      <w:hyperlink w:anchor="_Toc106969479" w:history="1">
        <w:r w:rsidR="004E00EA" w:rsidRPr="00445E44">
          <w:rPr>
            <w:rStyle w:val="Hyperlink"/>
            <w:kern w:val="32"/>
          </w:rPr>
          <w:t>3.1 Product Introduction</w:t>
        </w:r>
        <w:r w:rsidR="004E00EA">
          <w:rPr>
            <w:webHidden/>
          </w:rPr>
          <w:tab/>
        </w:r>
        <w:r>
          <w:rPr>
            <w:webHidden/>
          </w:rPr>
          <w:fldChar w:fldCharType="begin"/>
        </w:r>
        <w:r w:rsidR="004E00EA">
          <w:rPr>
            <w:webHidden/>
          </w:rPr>
          <w:instrText xml:space="preserve"> PAGEREF _Toc106969479 \h </w:instrText>
        </w:r>
        <w:r>
          <w:rPr>
            <w:webHidden/>
          </w:rPr>
        </w:r>
        <w:r>
          <w:rPr>
            <w:webHidden/>
          </w:rPr>
          <w:fldChar w:fldCharType="separate"/>
        </w:r>
        <w:r w:rsidR="004E00EA">
          <w:rPr>
            <w:webHidden/>
          </w:rPr>
          <w:t>4</w:t>
        </w:r>
        <w:r>
          <w:rPr>
            <w:webHidden/>
          </w:rPr>
          <w:fldChar w:fldCharType="end"/>
        </w:r>
      </w:hyperlink>
    </w:p>
    <w:p w:rsidR="004E00EA" w:rsidRDefault="00506DB9">
      <w:pPr>
        <w:pStyle w:val="TOC2"/>
        <w:rPr>
          <w:rFonts w:asciiTheme="minorHAnsi" w:eastAsiaTheme="minorEastAsia" w:hAnsiTheme="minorHAnsi" w:cstheme="minorBidi"/>
          <w:i w:val="0"/>
          <w:iCs w:val="0"/>
          <w:smallCaps w:val="0"/>
          <w:sz w:val="22"/>
          <w:szCs w:val="22"/>
          <w:lang w:val="en-US"/>
        </w:rPr>
      </w:pPr>
      <w:hyperlink w:anchor="_Toc106969480" w:history="1">
        <w:r w:rsidR="004E00EA" w:rsidRPr="00445E44">
          <w:rPr>
            <w:rStyle w:val="Hyperlink"/>
            <w:kern w:val="32"/>
          </w:rPr>
          <w:t>3.2 Why Highrise?</w:t>
        </w:r>
        <w:r w:rsidR="004E00EA">
          <w:rPr>
            <w:webHidden/>
          </w:rPr>
          <w:tab/>
        </w:r>
        <w:r>
          <w:rPr>
            <w:webHidden/>
          </w:rPr>
          <w:fldChar w:fldCharType="begin"/>
        </w:r>
        <w:r w:rsidR="004E00EA">
          <w:rPr>
            <w:webHidden/>
          </w:rPr>
          <w:instrText xml:space="preserve"> PAGEREF _Toc106969480 \h </w:instrText>
        </w:r>
        <w:r>
          <w:rPr>
            <w:webHidden/>
          </w:rPr>
        </w:r>
        <w:r>
          <w:rPr>
            <w:webHidden/>
          </w:rPr>
          <w:fldChar w:fldCharType="separate"/>
        </w:r>
        <w:r w:rsidR="004E00EA">
          <w:rPr>
            <w:webHidden/>
          </w:rPr>
          <w:t>4</w:t>
        </w:r>
        <w:r>
          <w:rPr>
            <w:webHidden/>
          </w:rPr>
          <w:fldChar w:fldCharType="end"/>
        </w:r>
      </w:hyperlink>
    </w:p>
    <w:p w:rsidR="004E00EA" w:rsidRDefault="00506DB9">
      <w:pPr>
        <w:pStyle w:val="TOC1"/>
        <w:rPr>
          <w:rFonts w:asciiTheme="minorHAnsi" w:eastAsiaTheme="minorEastAsia" w:hAnsiTheme="minorHAnsi" w:cstheme="minorBidi"/>
          <w:b w:val="0"/>
          <w:bCs w:val="0"/>
          <w:caps w:val="0"/>
          <w:color w:val="auto"/>
          <w:sz w:val="22"/>
          <w:szCs w:val="22"/>
          <w:lang w:val="en-US"/>
        </w:rPr>
      </w:pPr>
      <w:hyperlink w:anchor="_Toc106969481" w:history="1">
        <w:r w:rsidR="004E00EA" w:rsidRPr="00445E44">
          <w:rPr>
            <w:rStyle w:val="Hyperlink"/>
          </w:rPr>
          <w:t>4 Product Functionalities in detail</w:t>
        </w:r>
        <w:r w:rsidR="004E00EA">
          <w:rPr>
            <w:webHidden/>
          </w:rPr>
          <w:tab/>
        </w:r>
        <w:r>
          <w:rPr>
            <w:webHidden/>
          </w:rPr>
          <w:fldChar w:fldCharType="begin"/>
        </w:r>
        <w:r w:rsidR="004E00EA">
          <w:rPr>
            <w:webHidden/>
          </w:rPr>
          <w:instrText xml:space="preserve"> PAGEREF _Toc106969481 \h </w:instrText>
        </w:r>
        <w:r>
          <w:rPr>
            <w:webHidden/>
          </w:rPr>
        </w:r>
        <w:r>
          <w:rPr>
            <w:webHidden/>
          </w:rPr>
          <w:fldChar w:fldCharType="separate"/>
        </w:r>
        <w:r w:rsidR="004E00EA">
          <w:rPr>
            <w:webHidden/>
          </w:rPr>
          <w:t>5</w:t>
        </w:r>
        <w:r>
          <w:rPr>
            <w:webHidden/>
          </w:rPr>
          <w:fldChar w:fldCharType="end"/>
        </w:r>
      </w:hyperlink>
    </w:p>
    <w:p w:rsidR="004E00EA" w:rsidRDefault="00506DB9">
      <w:pPr>
        <w:pStyle w:val="TOC1"/>
        <w:rPr>
          <w:rFonts w:asciiTheme="minorHAnsi" w:eastAsiaTheme="minorEastAsia" w:hAnsiTheme="minorHAnsi" w:cstheme="minorBidi"/>
          <w:b w:val="0"/>
          <w:bCs w:val="0"/>
          <w:caps w:val="0"/>
          <w:color w:val="auto"/>
          <w:sz w:val="22"/>
          <w:szCs w:val="22"/>
          <w:lang w:val="en-US"/>
        </w:rPr>
      </w:pPr>
      <w:hyperlink w:anchor="_Toc106969482" w:history="1">
        <w:r w:rsidR="004E00EA" w:rsidRPr="00445E44">
          <w:rPr>
            <w:rStyle w:val="Hyperlink"/>
          </w:rPr>
          <w:t>5. Flow Process for Hosting</w:t>
        </w:r>
        <w:r w:rsidR="004E00EA">
          <w:rPr>
            <w:webHidden/>
          </w:rPr>
          <w:tab/>
        </w:r>
        <w:r>
          <w:rPr>
            <w:webHidden/>
          </w:rPr>
          <w:fldChar w:fldCharType="begin"/>
        </w:r>
        <w:r w:rsidR="004E00EA">
          <w:rPr>
            <w:webHidden/>
          </w:rPr>
          <w:instrText xml:space="preserve"> PAGEREF _Toc106969482 \h </w:instrText>
        </w:r>
        <w:r>
          <w:rPr>
            <w:webHidden/>
          </w:rPr>
        </w:r>
        <w:r>
          <w:rPr>
            <w:webHidden/>
          </w:rPr>
          <w:fldChar w:fldCharType="separate"/>
        </w:r>
        <w:r w:rsidR="004E00EA">
          <w:rPr>
            <w:webHidden/>
          </w:rPr>
          <w:t>5</w:t>
        </w:r>
        <w:r>
          <w:rPr>
            <w:webHidden/>
          </w:rPr>
          <w:fldChar w:fldCharType="end"/>
        </w:r>
      </w:hyperlink>
    </w:p>
    <w:p w:rsidR="004E00EA" w:rsidRDefault="00506DB9">
      <w:pPr>
        <w:pStyle w:val="TOC2"/>
        <w:rPr>
          <w:rFonts w:asciiTheme="minorHAnsi" w:eastAsiaTheme="minorEastAsia" w:hAnsiTheme="minorHAnsi" w:cstheme="minorBidi"/>
          <w:i w:val="0"/>
          <w:iCs w:val="0"/>
          <w:smallCaps w:val="0"/>
          <w:sz w:val="22"/>
          <w:szCs w:val="22"/>
          <w:lang w:val="en-US"/>
        </w:rPr>
      </w:pPr>
      <w:hyperlink w:anchor="_Toc106969483" w:history="1">
        <w:r w:rsidR="004E00EA" w:rsidRPr="00445E44">
          <w:rPr>
            <w:rStyle w:val="Hyperlink"/>
            <w:kern w:val="32"/>
          </w:rPr>
          <w:t>5.1 Flow process for Hosting - On Campus</w:t>
        </w:r>
        <w:r w:rsidR="004E00EA">
          <w:rPr>
            <w:webHidden/>
          </w:rPr>
          <w:tab/>
        </w:r>
        <w:r>
          <w:rPr>
            <w:webHidden/>
          </w:rPr>
          <w:fldChar w:fldCharType="begin"/>
        </w:r>
        <w:r w:rsidR="004E00EA">
          <w:rPr>
            <w:webHidden/>
          </w:rPr>
          <w:instrText xml:space="preserve"> PAGEREF _Toc106969483 \h </w:instrText>
        </w:r>
        <w:r>
          <w:rPr>
            <w:webHidden/>
          </w:rPr>
        </w:r>
        <w:r>
          <w:rPr>
            <w:webHidden/>
          </w:rPr>
          <w:fldChar w:fldCharType="separate"/>
        </w:r>
        <w:r w:rsidR="004E00EA">
          <w:rPr>
            <w:webHidden/>
          </w:rPr>
          <w:t>5</w:t>
        </w:r>
        <w:r>
          <w:rPr>
            <w:webHidden/>
          </w:rPr>
          <w:fldChar w:fldCharType="end"/>
        </w:r>
      </w:hyperlink>
    </w:p>
    <w:p w:rsidR="004E00EA" w:rsidRDefault="00506DB9">
      <w:pPr>
        <w:pStyle w:val="TOC2"/>
        <w:rPr>
          <w:rFonts w:asciiTheme="minorHAnsi" w:eastAsiaTheme="minorEastAsia" w:hAnsiTheme="minorHAnsi" w:cstheme="minorBidi"/>
          <w:i w:val="0"/>
          <w:iCs w:val="0"/>
          <w:smallCaps w:val="0"/>
          <w:sz w:val="22"/>
          <w:szCs w:val="22"/>
          <w:lang w:val="en-US"/>
        </w:rPr>
      </w:pPr>
      <w:hyperlink w:anchor="_Toc106969484" w:history="1">
        <w:r w:rsidR="004E00EA" w:rsidRPr="00445E44">
          <w:rPr>
            <w:rStyle w:val="Hyperlink"/>
            <w:kern w:val="32"/>
          </w:rPr>
          <w:t>5.2 Flow process of Hosting - Cloud Hosted</w:t>
        </w:r>
        <w:r w:rsidR="004E00EA">
          <w:rPr>
            <w:webHidden/>
          </w:rPr>
          <w:tab/>
        </w:r>
        <w:r>
          <w:rPr>
            <w:webHidden/>
          </w:rPr>
          <w:fldChar w:fldCharType="begin"/>
        </w:r>
        <w:r w:rsidR="004E00EA">
          <w:rPr>
            <w:webHidden/>
          </w:rPr>
          <w:instrText xml:space="preserve"> PAGEREF _Toc106969484 \h </w:instrText>
        </w:r>
        <w:r>
          <w:rPr>
            <w:webHidden/>
          </w:rPr>
        </w:r>
        <w:r>
          <w:rPr>
            <w:webHidden/>
          </w:rPr>
          <w:fldChar w:fldCharType="separate"/>
        </w:r>
        <w:r w:rsidR="004E00EA">
          <w:rPr>
            <w:webHidden/>
          </w:rPr>
          <w:t>6</w:t>
        </w:r>
        <w:r>
          <w:rPr>
            <w:webHidden/>
          </w:rPr>
          <w:fldChar w:fldCharType="end"/>
        </w:r>
      </w:hyperlink>
    </w:p>
    <w:p w:rsidR="004E00EA" w:rsidRDefault="00506DB9">
      <w:pPr>
        <w:pStyle w:val="TOC1"/>
        <w:rPr>
          <w:rFonts w:asciiTheme="minorHAnsi" w:eastAsiaTheme="minorEastAsia" w:hAnsiTheme="minorHAnsi" w:cstheme="minorBidi"/>
          <w:b w:val="0"/>
          <w:bCs w:val="0"/>
          <w:caps w:val="0"/>
          <w:color w:val="auto"/>
          <w:sz w:val="22"/>
          <w:szCs w:val="22"/>
          <w:lang w:val="en-US"/>
        </w:rPr>
      </w:pPr>
      <w:hyperlink w:anchor="_Toc106969485" w:history="1">
        <w:r w:rsidR="004E00EA" w:rsidRPr="00445E44">
          <w:rPr>
            <w:rStyle w:val="Hyperlink"/>
          </w:rPr>
          <w:t>6. Add on Integrations</w:t>
        </w:r>
        <w:r w:rsidR="004E00EA">
          <w:rPr>
            <w:webHidden/>
          </w:rPr>
          <w:tab/>
        </w:r>
        <w:r>
          <w:rPr>
            <w:webHidden/>
          </w:rPr>
          <w:fldChar w:fldCharType="begin"/>
        </w:r>
        <w:r w:rsidR="004E00EA">
          <w:rPr>
            <w:webHidden/>
          </w:rPr>
          <w:instrText xml:space="preserve"> PAGEREF _Toc106969485 \h </w:instrText>
        </w:r>
        <w:r>
          <w:rPr>
            <w:webHidden/>
          </w:rPr>
        </w:r>
        <w:r>
          <w:rPr>
            <w:webHidden/>
          </w:rPr>
          <w:fldChar w:fldCharType="separate"/>
        </w:r>
        <w:r w:rsidR="004E00EA">
          <w:rPr>
            <w:webHidden/>
          </w:rPr>
          <w:t>6</w:t>
        </w:r>
        <w:r>
          <w:rPr>
            <w:webHidden/>
          </w:rPr>
          <w:fldChar w:fldCharType="end"/>
        </w:r>
      </w:hyperlink>
    </w:p>
    <w:p w:rsidR="004E00EA" w:rsidRDefault="00506DB9">
      <w:pPr>
        <w:pStyle w:val="TOC2"/>
        <w:rPr>
          <w:rFonts w:asciiTheme="minorHAnsi" w:eastAsiaTheme="minorEastAsia" w:hAnsiTheme="minorHAnsi" w:cstheme="minorBidi"/>
          <w:i w:val="0"/>
          <w:iCs w:val="0"/>
          <w:smallCaps w:val="0"/>
          <w:sz w:val="22"/>
          <w:szCs w:val="22"/>
          <w:lang w:val="en-US"/>
        </w:rPr>
      </w:pPr>
      <w:hyperlink w:anchor="_Toc106969486" w:history="1">
        <w:r w:rsidR="004E00EA" w:rsidRPr="00445E44">
          <w:rPr>
            <w:rStyle w:val="Hyperlink"/>
            <w:kern w:val="32"/>
          </w:rPr>
          <w:t xml:space="preserve">6.1 </w:t>
        </w:r>
        <w:r w:rsidR="004E00EA" w:rsidRPr="00445E44">
          <w:rPr>
            <w:rStyle w:val="Hyperlink"/>
            <w:lang w:val="en-US"/>
          </w:rPr>
          <w:t>Call Centre Function in Highrise</w:t>
        </w:r>
        <w:r w:rsidR="004E00EA">
          <w:rPr>
            <w:webHidden/>
          </w:rPr>
          <w:tab/>
        </w:r>
        <w:r>
          <w:rPr>
            <w:webHidden/>
          </w:rPr>
          <w:fldChar w:fldCharType="begin"/>
        </w:r>
        <w:r w:rsidR="004E00EA">
          <w:rPr>
            <w:webHidden/>
          </w:rPr>
          <w:instrText xml:space="preserve"> PAGEREF _Toc106969486 \h </w:instrText>
        </w:r>
        <w:r>
          <w:rPr>
            <w:webHidden/>
          </w:rPr>
        </w:r>
        <w:r>
          <w:rPr>
            <w:webHidden/>
          </w:rPr>
          <w:fldChar w:fldCharType="separate"/>
        </w:r>
        <w:r w:rsidR="004E00EA">
          <w:rPr>
            <w:webHidden/>
          </w:rPr>
          <w:t>6</w:t>
        </w:r>
        <w:r>
          <w:rPr>
            <w:webHidden/>
          </w:rPr>
          <w:fldChar w:fldCharType="end"/>
        </w:r>
      </w:hyperlink>
    </w:p>
    <w:p w:rsidR="004E00EA" w:rsidRDefault="00506DB9">
      <w:pPr>
        <w:pStyle w:val="TOC2"/>
        <w:rPr>
          <w:rFonts w:asciiTheme="minorHAnsi" w:eastAsiaTheme="minorEastAsia" w:hAnsiTheme="minorHAnsi" w:cstheme="minorBidi"/>
          <w:i w:val="0"/>
          <w:iCs w:val="0"/>
          <w:smallCaps w:val="0"/>
          <w:sz w:val="22"/>
          <w:szCs w:val="22"/>
          <w:lang w:val="en-US"/>
        </w:rPr>
      </w:pPr>
      <w:hyperlink w:anchor="_Toc106969487" w:history="1">
        <w:r w:rsidR="004E00EA" w:rsidRPr="00445E44">
          <w:rPr>
            <w:rStyle w:val="Hyperlink"/>
            <w:kern w:val="32"/>
          </w:rPr>
          <w:t>6.2 Pricing for Call Centre Function-</w:t>
        </w:r>
        <w:r w:rsidR="004E00EA">
          <w:rPr>
            <w:webHidden/>
          </w:rPr>
          <w:tab/>
        </w:r>
        <w:r>
          <w:rPr>
            <w:webHidden/>
          </w:rPr>
          <w:fldChar w:fldCharType="begin"/>
        </w:r>
        <w:r w:rsidR="004E00EA">
          <w:rPr>
            <w:webHidden/>
          </w:rPr>
          <w:instrText xml:space="preserve"> PAGEREF _Toc106969487 \h </w:instrText>
        </w:r>
        <w:r>
          <w:rPr>
            <w:webHidden/>
          </w:rPr>
        </w:r>
        <w:r>
          <w:rPr>
            <w:webHidden/>
          </w:rPr>
          <w:fldChar w:fldCharType="separate"/>
        </w:r>
        <w:r w:rsidR="004E00EA">
          <w:rPr>
            <w:webHidden/>
          </w:rPr>
          <w:t>7</w:t>
        </w:r>
        <w:r>
          <w:rPr>
            <w:webHidden/>
          </w:rPr>
          <w:fldChar w:fldCharType="end"/>
        </w:r>
      </w:hyperlink>
    </w:p>
    <w:p w:rsidR="004E00EA" w:rsidRDefault="00506DB9">
      <w:pPr>
        <w:pStyle w:val="TOC2"/>
        <w:rPr>
          <w:rFonts w:asciiTheme="minorHAnsi" w:eastAsiaTheme="minorEastAsia" w:hAnsiTheme="minorHAnsi" w:cstheme="minorBidi"/>
          <w:i w:val="0"/>
          <w:iCs w:val="0"/>
          <w:smallCaps w:val="0"/>
          <w:sz w:val="22"/>
          <w:szCs w:val="22"/>
          <w:lang w:val="en-US"/>
        </w:rPr>
      </w:pPr>
      <w:hyperlink w:anchor="_Toc106969488" w:history="1">
        <w:r w:rsidR="004E00EA" w:rsidRPr="00445E44">
          <w:rPr>
            <w:rStyle w:val="Hyperlink"/>
            <w:kern w:val="32"/>
          </w:rPr>
          <w:t>6.3 Facebook &amp; Property Portal Integration for Highrise</w:t>
        </w:r>
        <w:r w:rsidR="004E00EA">
          <w:rPr>
            <w:webHidden/>
          </w:rPr>
          <w:tab/>
        </w:r>
        <w:r>
          <w:rPr>
            <w:webHidden/>
          </w:rPr>
          <w:fldChar w:fldCharType="begin"/>
        </w:r>
        <w:r w:rsidR="004E00EA">
          <w:rPr>
            <w:webHidden/>
          </w:rPr>
          <w:instrText xml:space="preserve"> PAGEREF _Toc106969488 \h </w:instrText>
        </w:r>
        <w:r>
          <w:rPr>
            <w:webHidden/>
          </w:rPr>
        </w:r>
        <w:r>
          <w:rPr>
            <w:webHidden/>
          </w:rPr>
          <w:fldChar w:fldCharType="separate"/>
        </w:r>
        <w:r w:rsidR="004E00EA">
          <w:rPr>
            <w:webHidden/>
          </w:rPr>
          <w:t>7</w:t>
        </w:r>
        <w:r>
          <w:rPr>
            <w:webHidden/>
          </w:rPr>
          <w:fldChar w:fldCharType="end"/>
        </w:r>
      </w:hyperlink>
    </w:p>
    <w:p w:rsidR="004E00EA" w:rsidRDefault="00506DB9">
      <w:pPr>
        <w:pStyle w:val="TOC2"/>
        <w:rPr>
          <w:rFonts w:asciiTheme="minorHAnsi" w:eastAsiaTheme="minorEastAsia" w:hAnsiTheme="minorHAnsi" w:cstheme="minorBidi"/>
          <w:i w:val="0"/>
          <w:iCs w:val="0"/>
          <w:smallCaps w:val="0"/>
          <w:sz w:val="22"/>
          <w:szCs w:val="22"/>
          <w:lang w:val="en-US"/>
        </w:rPr>
      </w:pPr>
      <w:hyperlink w:anchor="_Toc106969489" w:history="1">
        <w:r w:rsidR="004E00EA" w:rsidRPr="00445E44">
          <w:rPr>
            <w:rStyle w:val="Hyperlink"/>
            <w:kern w:val="32"/>
          </w:rPr>
          <w:t>6.4 Pricing for Facebook &amp; Property Portal Integration-</w:t>
        </w:r>
        <w:r w:rsidR="004E00EA">
          <w:rPr>
            <w:webHidden/>
          </w:rPr>
          <w:tab/>
        </w:r>
        <w:r>
          <w:rPr>
            <w:webHidden/>
          </w:rPr>
          <w:fldChar w:fldCharType="begin"/>
        </w:r>
        <w:r w:rsidR="004E00EA">
          <w:rPr>
            <w:webHidden/>
          </w:rPr>
          <w:instrText xml:space="preserve"> PAGEREF _Toc106969489 \h </w:instrText>
        </w:r>
        <w:r>
          <w:rPr>
            <w:webHidden/>
          </w:rPr>
        </w:r>
        <w:r>
          <w:rPr>
            <w:webHidden/>
          </w:rPr>
          <w:fldChar w:fldCharType="separate"/>
        </w:r>
        <w:r w:rsidR="004E00EA">
          <w:rPr>
            <w:webHidden/>
          </w:rPr>
          <w:t>7</w:t>
        </w:r>
        <w:r>
          <w:rPr>
            <w:webHidden/>
          </w:rPr>
          <w:fldChar w:fldCharType="end"/>
        </w:r>
      </w:hyperlink>
    </w:p>
    <w:p w:rsidR="004E00EA" w:rsidRDefault="00506DB9">
      <w:pPr>
        <w:pStyle w:val="TOC1"/>
        <w:rPr>
          <w:rFonts w:asciiTheme="minorHAnsi" w:eastAsiaTheme="minorEastAsia" w:hAnsiTheme="minorHAnsi" w:cstheme="minorBidi"/>
          <w:b w:val="0"/>
          <w:bCs w:val="0"/>
          <w:caps w:val="0"/>
          <w:color w:val="auto"/>
          <w:sz w:val="22"/>
          <w:szCs w:val="22"/>
          <w:lang w:val="en-US"/>
        </w:rPr>
      </w:pPr>
      <w:hyperlink w:anchor="_Toc106969490" w:history="1">
        <w:r w:rsidR="004E00EA" w:rsidRPr="00445E44">
          <w:rPr>
            <w:rStyle w:val="Hyperlink"/>
          </w:rPr>
          <w:t>7. Implementation Methodology</w:t>
        </w:r>
        <w:r w:rsidR="004E00EA">
          <w:rPr>
            <w:webHidden/>
          </w:rPr>
          <w:tab/>
        </w:r>
        <w:r>
          <w:rPr>
            <w:webHidden/>
          </w:rPr>
          <w:fldChar w:fldCharType="begin"/>
        </w:r>
        <w:r w:rsidR="004E00EA">
          <w:rPr>
            <w:webHidden/>
          </w:rPr>
          <w:instrText xml:space="preserve"> PAGEREF _Toc106969490 \h </w:instrText>
        </w:r>
        <w:r>
          <w:rPr>
            <w:webHidden/>
          </w:rPr>
        </w:r>
        <w:r>
          <w:rPr>
            <w:webHidden/>
          </w:rPr>
          <w:fldChar w:fldCharType="separate"/>
        </w:r>
        <w:r w:rsidR="004E00EA">
          <w:rPr>
            <w:webHidden/>
          </w:rPr>
          <w:t>8</w:t>
        </w:r>
        <w:r>
          <w:rPr>
            <w:webHidden/>
          </w:rPr>
          <w:fldChar w:fldCharType="end"/>
        </w:r>
      </w:hyperlink>
    </w:p>
    <w:p w:rsidR="004E00EA" w:rsidRDefault="00506DB9">
      <w:pPr>
        <w:pStyle w:val="TOC1"/>
        <w:rPr>
          <w:rFonts w:asciiTheme="minorHAnsi" w:eastAsiaTheme="minorEastAsia" w:hAnsiTheme="minorHAnsi" w:cstheme="minorBidi"/>
          <w:b w:val="0"/>
          <w:bCs w:val="0"/>
          <w:caps w:val="0"/>
          <w:color w:val="auto"/>
          <w:sz w:val="22"/>
          <w:szCs w:val="22"/>
          <w:lang w:val="en-US"/>
        </w:rPr>
      </w:pPr>
      <w:hyperlink w:anchor="_Toc106969491" w:history="1">
        <w:r w:rsidR="004E00EA" w:rsidRPr="00445E44">
          <w:rPr>
            <w:rStyle w:val="Hyperlink"/>
          </w:rPr>
          <w:t>7.1 Implementation Options</w:t>
        </w:r>
        <w:r w:rsidR="004E00EA">
          <w:rPr>
            <w:webHidden/>
          </w:rPr>
          <w:tab/>
        </w:r>
        <w:r>
          <w:rPr>
            <w:webHidden/>
          </w:rPr>
          <w:fldChar w:fldCharType="begin"/>
        </w:r>
        <w:r w:rsidR="004E00EA">
          <w:rPr>
            <w:webHidden/>
          </w:rPr>
          <w:instrText xml:space="preserve"> PAGEREF _Toc106969491 \h </w:instrText>
        </w:r>
        <w:r>
          <w:rPr>
            <w:webHidden/>
          </w:rPr>
        </w:r>
        <w:r>
          <w:rPr>
            <w:webHidden/>
          </w:rPr>
          <w:fldChar w:fldCharType="separate"/>
        </w:r>
        <w:r w:rsidR="004E00EA">
          <w:rPr>
            <w:webHidden/>
          </w:rPr>
          <w:t>8</w:t>
        </w:r>
        <w:r>
          <w:rPr>
            <w:webHidden/>
          </w:rPr>
          <w:fldChar w:fldCharType="end"/>
        </w:r>
      </w:hyperlink>
    </w:p>
    <w:p w:rsidR="004E00EA" w:rsidRDefault="00506DB9">
      <w:pPr>
        <w:pStyle w:val="TOC1"/>
        <w:rPr>
          <w:rFonts w:asciiTheme="minorHAnsi" w:eastAsiaTheme="minorEastAsia" w:hAnsiTheme="minorHAnsi" w:cstheme="minorBidi"/>
          <w:b w:val="0"/>
          <w:bCs w:val="0"/>
          <w:caps w:val="0"/>
          <w:color w:val="auto"/>
          <w:sz w:val="22"/>
          <w:szCs w:val="22"/>
          <w:lang w:val="en-US"/>
        </w:rPr>
      </w:pPr>
      <w:hyperlink w:anchor="_Toc106969492" w:history="1">
        <w:r w:rsidR="004E00EA" w:rsidRPr="00445E44">
          <w:rPr>
            <w:rStyle w:val="Hyperlink"/>
          </w:rPr>
          <w:t>8 Investment for HIGHRISE</w:t>
        </w:r>
        <w:r w:rsidR="004E00EA">
          <w:rPr>
            <w:webHidden/>
          </w:rPr>
          <w:tab/>
        </w:r>
        <w:r>
          <w:rPr>
            <w:webHidden/>
          </w:rPr>
          <w:fldChar w:fldCharType="begin"/>
        </w:r>
        <w:r w:rsidR="004E00EA">
          <w:rPr>
            <w:webHidden/>
          </w:rPr>
          <w:instrText xml:space="preserve"> PAGEREF _Toc106969492 \h </w:instrText>
        </w:r>
        <w:r>
          <w:rPr>
            <w:webHidden/>
          </w:rPr>
        </w:r>
        <w:r>
          <w:rPr>
            <w:webHidden/>
          </w:rPr>
          <w:fldChar w:fldCharType="separate"/>
        </w:r>
        <w:r w:rsidR="004E00EA">
          <w:rPr>
            <w:webHidden/>
          </w:rPr>
          <w:t>9</w:t>
        </w:r>
        <w:r>
          <w:rPr>
            <w:webHidden/>
          </w:rPr>
          <w:fldChar w:fldCharType="end"/>
        </w:r>
      </w:hyperlink>
    </w:p>
    <w:p w:rsidR="004E00EA" w:rsidRDefault="00506DB9">
      <w:pPr>
        <w:pStyle w:val="TOC2"/>
        <w:rPr>
          <w:rFonts w:asciiTheme="minorHAnsi" w:eastAsiaTheme="minorEastAsia" w:hAnsiTheme="minorHAnsi" w:cstheme="minorBidi"/>
          <w:i w:val="0"/>
          <w:iCs w:val="0"/>
          <w:smallCaps w:val="0"/>
          <w:sz w:val="22"/>
          <w:szCs w:val="22"/>
          <w:lang w:val="en-US"/>
        </w:rPr>
      </w:pPr>
      <w:hyperlink w:anchor="_Toc106969493" w:history="1">
        <w:r w:rsidR="004E00EA" w:rsidRPr="00445E44">
          <w:rPr>
            <w:rStyle w:val="Hyperlink"/>
            <w:kern w:val="32"/>
          </w:rPr>
          <w:t xml:space="preserve">8.1 Investment for </w:t>
        </w:r>
        <w:r w:rsidR="004E00EA" w:rsidRPr="00445E44">
          <w:rPr>
            <w:rStyle w:val="Hyperlink"/>
            <w:kern w:val="32"/>
            <w:lang w:val="en-US"/>
          </w:rPr>
          <w:t>Highrise License – Web – Ultra Lite Suite</w:t>
        </w:r>
        <w:r w:rsidR="004E00EA">
          <w:rPr>
            <w:webHidden/>
          </w:rPr>
          <w:tab/>
        </w:r>
        <w:r>
          <w:rPr>
            <w:webHidden/>
          </w:rPr>
          <w:fldChar w:fldCharType="begin"/>
        </w:r>
        <w:r w:rsidR="004E00EA">
          <w:rPr>
            <w:webHidden/>
          </w:rPr>
          <w:instrText xml:space="preserve"> PAGEREF _Toc106969493 \h </w:instrText>
        </w:r>
        <w:r>
          <w:rPr>
            <w:webHidden/>
          </w:rPr>
        </w:r>
        <w:r>
          <w:rPr>
            <w:webHidden/>
          </w:rPr>
          <w:fldChar w:fldCharType="separate"/>
        </w:r>
        <w:r w:rsidR="004E00EA">
          <w:rPr>
            <w:webHidden/>
          </w:rPr>
          <w:t>9</w:t>
        </w:r>
        <w:r>
          <w:rPr>
            <w:webHidden/>
          </w:rPr>
          <w:fldChar w:fldCharType="end"/>
        </w:r>
      </w:hyperlink>
    </w:p>
    <w:p w:rsidR="004E00EA" w:rsidRDefault="00506DB9">
      <w:pPr>
        <w:pStyle w:val="TOC2"/>
        <w:rPr>
          <w:rFonts w:asciiTheme="minorHAnsi" w:eastAsiaTheme="minorEastAsia" w:hAnsiTheme="minorHAnsi" w:cstheme="minorBidi"/>
          <w:i w:val="0"/>
          <w:iCs w:val="0"/>
          <w:smallCaps w:val="0"/>
          <w:sz w:val="22"/>
          <w:szCs w:val="22"/>
          <w:lang w:val="en-US"/>
        </w:rPr>
      </w:pPr>
      <w:hyperlink w:anchor="_Toc106969494" w:history="1">
        <w:r w:rsidR="004E00EA" w:rsidRPr="00445E44">
          <w:rPr>
            <w:rStyle w:val="Hyperlink"/>
            <w:kern w:val="32"/>
          </w:rPr>
          <w:t xml:space="preserve">8.2 Investment for </w:t>
        </w:r>
        <w:r w:rsidR="004E00EA" w:rsidRPr="00445E44">
          <w:rPr>
            <w:rStyle w:val="Hyperlink"/>
            <w:kern w:val="32"/>
            <w:lang w:val="en-US"/>
          </w:rPr>
          <w:t>Highrise – Client Access License (Users)</w:t>
        </w:r>
        <w:r w:rsidR="004E00EA">
          <w:rPr>
            <w:webHidden/>
          </w:rPr>
          <w:tab/>
        </w:r>
        <w:r>
          <w:rPr>
            <w:webHidden/>
          </w:rPr>
          <w:fldChar w:fldCharType="begin"/>
        </w:r>
        <w:r w:rsidR="004E00EA">
          <w:rPr>
            <w:webHidden/>
          </w:rPr>
          <w:instrText xml:space="preserve"> PAGEREF _Toc106969494 \h </w:instrText>
        </w:r>
        <w:r>
          <w:rPr>
            <w:webHidden/>
          </w:rPr>
        </w:r>
        <w:r>
          <w:rPr>
            <w:webHidden/>
          </w:rPr>
          <w:fldChar w:fldCharType="separate"/>
        </w:r>
        <w:r w:rsidR="004E00EA">
          <w:rPr>
            <w:webHidden/>
          </w:rPr>
          <w:t>9</w:t>
        </w:r>
        <w:r>
          <w:rPr>
            <w:webHidden/>
          </w:rPr>
          <w:fldChar w:fldCharType="end"/>
        </w:r>
      </w:hyperlink>
    </w:p>
    <w:p w:rsidR="004E00EA" w:rsidRDefault="00506DB9">
      <w:pPr>
        <w:pStyle w:val="TOC2"/>
        <w:rPr>
          <w:rFonts w:asciiTheme="minorHAnsi" w:eastAsiaTheme="minorEastAsia" w:hAnsiTheme="minorHAnsi" w:cstheme="minorBidi"/>
          <w:i w:val="0"/>
          <w:iCs w:val="0"/>
          <w:smallCaps w:val="0"/>
          <w:sz w:val="22"/>
          <w:szCs w:val="22"/>
          <w:lang w:val="en-US"/>
        </w:rPr>
      </w:pPr>
      <w:hyperlink w:anchor="_Toc106969495" w:history="1">
        <w:r w:rsidR="004E00EA" w:rsidRPr="00445E44">
          <w:rPr>
            <w:rStyle w:val="Hyperlink"/>
            <w:kern w:val="32"/>
          </w:rPr>
          <w:t xml:space="preserve">8.3 Investment for </w:t>
        </w:r>
        <w:r w:rsidR="004E00EA" w:rsidRPr="00445E44">
          <w:rPr>
            <w:rStyle w:val="Hyperlink"/>
            <w:kern w:val="32"/>
            <w:lang w:val="en-US"/>
          </w:rPr>
          <w:t>Highrise License – Desktop Version</w:t>
        </w:r>
        <w:r w:rsidR="004E00EA">
          <w:rPr>
            <w:webHidden/>
          </w:rPr>
          <w:tab/>
        </w:r>
        <w:r>
          <w:rPr>
            <w:webHidden/>
          </w:rPr>
          <w:fldChar w:fldCharType="begin"/>
        </w:r>
        <w:r w:rsidR="004E00EA">
          <w:rPr>
            <w:webHidden/>
          </w:rPr>
          <w:instrText xml:space="preserve"> PAGEREF _Toc106969495 \h </w:instrText>
        </w:r>
        <w:r>
          <w:rPr>
            <w:webHidden/>
          </w:rPr>
        </w:r>
        <w:r>
          <w:rPr>
            <w:webHidden/>
          </w:rPr>
          <w:fldChar w:fldCharType="separate"/>
        </w:r>
        <w:r w:rsidR="004E00EA">
          <w:rPr>
            <w:webHidden/>
          </w:rPr>
          <w:t>9</w:t>
        </w:r>
        <w:r>
          <w:rPr>
            <w:webHidden/>
          </w:rPr>
          <w:fldChar w:fldCharType="end"/>
        </w:r>
      </w:hyperlink>
    </w:p>
    <w:p w:rsidR="004E00EA" w:rsidRDefault="00506DB9">
      <w:pPr>
        <w:pStyle w:val="TOC2"/>
        <w:rPr>
          <w:rFonts w:asciiTheme="minorHAnsi" w:eastAsiaTheme="minorEastAsia" w:hAnsiTheme="minorHAnsi" w:cstheme="minorBidi"/>
          <w:i w:val="0"/>
          <w:iCs w:val="0"/>
          <w:smallCaps w:val="0"/>
          <w:sz w:val="22"/>
          <w:szCs w:val="22"/>
          <w:lang w:val="en-US"/>
        </w:rPr>
      </w:pPr>
      <w:hyperlink w:anchor="_Toc106969496" w:history="1">
        <w:r w:rsidR="004E00EA" w:rsidRPr="00445E44">
          <w:rPr>
            <w:rStyle w:val="Hyperlink"/>
          </w:rPr>
          <w:t xml:space="preserve">8.4 </w:t>
        </w:r>
        <w:r w:rsidR="004E00EA" w:rsidRPr="00445E44">
          <w:rPr>
            <w:rStyle w:val="Hyperlink"/>
            <w:kern w:val="32"/>
          </w:rPr>
          <w:t>Investment for Mobile Apps</w:t>
        </w:r>
        <w:r w:rsidR="004E00EA">
          <w:rPr>
            <w:webHidden/>
          </w:rPr>
          <w:tab/>
        </w:r>
        <w:r>
          <w:rPr>
            <w:webHidden/>
          </w:rPr>
          <w:fldChar w:fldCharType="begin"/>
        </w:r>
        <w:r w:rsidR="004E00EA">
          <w:rPr>
            <w:webHidden/>
          </w:rPr>
          <w:instrText xml:space="preserve"> PAGEREF _Toc106969496 \h </w:instrText>
        </w:r>
        <w:r>
          <w:rPr>
            <w:webHidden/>
          </w:rPr>
        </w:r>
        <w:r>
          <w:rPr>
            <w:webHidden/>
          </w:rPr>
          <w:fldChar w:fldCharType="separate"/>
        </w:r>
        <w:r w:rsidR="004E00EA">
          <w:rPr>
            <w:webHidden/>
          </w:rPr>
          <w:t>10</w:t>
        </w:r>
        <w:r>
          <w:rPr>
            <w:webHidden/>
          </w:rPr>
          <w:fldChar w:fldCharType="end"/>
        </w:r>
      </w:hyperlink>
    </w:p>
    <w:p w:rsidR="004E00EA" w:rsidRDefault="00506DB9">
      <w:pPr>
        <w:pStyle w:val="TOC2"/>
        <w:rPr>
          <w:rFonts w:asciiTheme="minorHAnsi" w:eastAsiaTheme="minorEastAsia" w:hAnsiTheme="minorHAnsi" w:cstheme="minorBidi"/>
          <w:i w:val="0"/>
          <w:iCs w:val="0"/>
          <w:smallCaps w:val="0"/>
          <w:sz w:val="22"/>
          <w:szCs w:val="22"/>
          <w:lang w:val="en-US"/>
        </w:rPr>
      </w:pPr>
      <w:hyperlink w:anchor="_Toc106969497" w:history="1">
        <w:r w:rsidR="004E00EA" w:rsidRPr="00445E44">
          <w:rPr>
            <w:rStyle w:val="Hyperlink"/>
            <w:kern w:val="32"/>
          </w:rPr>
          <w:t>8.5 Investment for HIGHRSIE Portals</w:t>
        </w:r>
        <w:r w:rsidR="004E00EA">
          <w:rPr>
            <w:webHidden/>
          </w:rPr>
          <w:tab/>
        </w:r>
        <w:r>
          <w:rPr>
            <w:webHidden/>
          </w:rPr>
          <w:fldChar w:fldCharType="begin"/>
        </w:r>
        <w:r w:rsidR="004E00EA">
          <w:rPr>
            <w:webHidden/>
          </w:rPr>
          <w:instrText xml:space="preserve"> PAGEREF _Toc106969497 \h </w:instrText>
        </w:r>
        <w:r>
          <w:rPr>
            <w:webHidden/>
          </w:rPr>
        </w:r>
        <w:r>
          <w:rPr>
            <w:webHidden/>
          </w:rPr>
          <w:fldChar w:fldCharType="separate"/>
        </w:r>
        <w:r w:rsidR="004E00EA">
          <w:rPr>
            <w:webHidden/>
          </w:rPr>
          <w:t>10</w:t>
        </w:r>
        <w:r>
          <w:rPr>
            <w:webHidden/>
          </w:rPr>
          <w:fldChar w:fldCharType="end"/>
        </w:r>
      </w:hyperlink>
    </w:p>
    <w:p w:rsidR="004E00EA" w:rsidRDefault="00506DB9">
      <w:pPr>
        <w:pStyle w:val="TOC2"/>
        <w:rPr>
          <w:rFonts w:asciiTheme="minorHAnsi" w:eastAsiaTheme="minorEastAsia" w:hAnsiTheme="minorHAnsi" w:cstheme="minorBidi"/>
          <w:i w:val="0"/>
          <w:iCs w:val="0"/>
          <w:smallCaps w:val="0"/>
          <w:sz w:val="22"/>
          <w:szCs w:val="22"/>
          <w:lang w:val="en-US"/>
        </w:rPr>
      </w:pPr>
      <w:hyperlink w:anchor="_Toc106969498" w:history="1">
        <w:r w:rsidR="004E00EA" w:rsidRPr="00445E44">
          <w:rPr>
            <w:rStyle w:val="Hyperlink"/>
            <w:kern w:val="32"/>
          </w:rPr>
          <w:t>8.6 Investment for Professional Services</w:t>
        </w:r>
        <w:r w:rsidR="004E00EA">
          <w:rPr>
            <w:webHidden/>
          </w:rPr>
          <w:tab/>
        </w:r>
        <w:r>
          <w:rPr>
            <w:webHidden/>
          </w:rPr>
          <w:fldChar w:fldCharType="begin"/>
        </w:r>
        <w:r w:rsidR="004E00EA">
          <w:rPr>
            <w:webHidden/>
          </w:rPr>
          <w:instrText xml:space="preserve"> PAGEREF _Toc106969498 \h </w:instrText>
        </w:r>
        <w:r>
          <w:rPr>
            <w:webHidden/>
          </w:rPr>
        </w:r>
        <w:r>
          <w:rPr>
            <w:webHidden/>
          </w:rPr>
          <w:fldChar w:fldCharType="separate"/>
        </w:r>
        <w:r w:rsidR="004E00EA">
          <w:rPr>
            <w:webHidden/>
          </w:rPr>
          <w:t>10</w:t>
        </w:r>
        <w:r>
          <w:rPr>
            <w:webHidden/>
          </w:rPr>
          <w:fldChar w:fldCharType="end"/>
        </w:r>
      </w:hyperlink>
    </w:p>
    <w:p w:rsidR="004E00EA" w:rsidRDefault="00506DB9">
      <w:pPr>
        <w:pStyle w:val="TOC2"/>
        <w:rPr>
          <w:rFonts w:asciiTheme="minorHAnsi" w:eastAsiaTheme="minorEastAsia" w:hAnsiTheme="minorHAnsi" w:cstheme="minorBidi"/>
          <w:i w:val="0"/>
          <w:iCs w:val="0"/>
          <w:smallCaps w:val="0"/>
          <w:sz w:val="22"/>
          <w:szCs w:val="22"/>
          <w:lang w:val="en-US"/>
        </w:rPr>
      </w:pPr>
      <w:hyperlink w:anchor="_Toc106969499" w:history="1">
        <w:r w:rsidR="004E00EA" w:rsidRPr="00445E44">
          <w:rPr>
            <w:rStyle w:val="Hyperlink"/>
            <w:kern w:val="32"/>
          </w:rPr>
          <w:t>8.7 Hosting on Kanix Cloud</w:t>
        </w:r>
        <w:r w:rsidR="004E00EA">
          <w:rPr>
            <w:webHidden/>
          </w:rPr>
          <w:tab/>
        </w:r>
        <w:r>
          <w:rPr>
            <w:webHidden/>
          </w:rPr>
          <w:fldChar w:fldCharType="begin"/>
        </w:r>
        <w:r w:rsidR="004E00EA">
          <w:rPr>
            <w:webHidden/>
          </w:rPr>
          <w:instrText xml:space="preserve"> PAGEREF _Toc106969499 \h </w:instrText>
        </w:r>
        <w:r>
          <w:rPr>
            <w:webHidden/>
          </w:rPr>
        </w:r>
        <w:r>
          <w:rPr>
            <w:webHidden/>
          </w:rPr>
          <w:fldChar w:fldCharType="separate"/>
        </w:r>
        <w:r w:rsidR="004E00EA">
          <w:rPr>
            <w:webHidden/>
          </w:rPr>
          <w:t>10</w:t>
        </w:r>
        <w:r>
          <w:rPr>
            <w:webHidden/>
          </w:rPr>
          <w:fldChar w:fldCharType="end"/>
        </w:r>
      </w:hyperlink>
    </w:p>
    <w:p w:rsidR="004E00EA" w:rsidRDefault="00506DB9">
      <w:pPr>
        <w:pStyle w:val="TOC2"/>
        <w:rPr>
          <w:rFonts w:asciiTheme="minorHAnsi" w:eastAsiaTheme="minorEastAsia" w:hAnsiTheme="minorHAnsi" w:cstheme="minorBidi"/>
          <w:i w:val="0"/>
          <w:iCs w:val="0"/>
          <w:smallCaps w:val="0"/>
          <w:sz w:val="22"/>
          <w:szCs w:val="22"/>
          <w:lang w:val="en-US"/>
        </w:rPr>
      </w:pPr>
      <w:hyperlink w:anchor="_Toc106969500" w:history="1">
        <w:r w:rsidR="004E00EA" w:rsidRPr="00445E44">
          <w:rPr>
            <w:rStyle w:val="Hyperlink"/>
            <w:kern w:val="32"/>
          </w:rPr>
          <w:t xml:space="preserve">8.8 Total Investment for </w:t>
        </w:r>
        <w:r w:rsidR="004E00EA" w:rsidRPr="00445E44">
          <w:rPr>
            <w:rStyle w:val="Hyperlink"/>
            <w:kern w:val="32"/>
            <w:lang w:val="en-US"/>
          </w:rPr>
          <w:t>HIGRISE</w:t>
        </w:r>
        <w:r w:rsidR="004E00EA">
          <w:rPr>
            <w:webHidden/>
          </w:rPr>
          <w:tab/>
        </w:r>
        <w:r>
          <w:rPr>
            <w:webHidden/>
          </w:rPr>
          <w:fldChar w:fldCharType="begin"/>
        </w:r>
        <w:r w:rsidR="004E00EA">
          <w:rPr>
            <w:webHidden/>
          </w:rPr>
          <w:instrText xml:space="preserve"> PAGEREF _Toc106969500 \h </w:instrText>
        </w:r>
        <w:r>
          <w:rPr>
            <w:webHidden/>
          </w:rPr>
        </w:r>
        <w:r>
          <w:rPr>
            <w:webHidden/>
          </w:rPr>
          <w:fldChar w:fldCharType="separate"/>
        </w:r>
        <w:r w:rsidR="004E00EA">
          <w:rPr>
            <w:webHidden/>
          </w:rPr>
          <w:t>11</w:t>
        </w:r>
        <w:r>
          <w:rPr>
            <w:webHidden/>
          </w:rPr>
          <w:fldChar w:fldCharType="end"/>
        </w:r>
      </w:hyperlink>
    </w:p>
    <w:p w:rsidR="004E00EA" w:rsidRDefault="00506DB9">
      <w:pPr>
        <w:pStyle w:val="TOC2"/>
        <w:rPr>
          <w:rFonts w:asciiTheme="minorHAnsi" w:eastAsiaTheme="minorEastAsia" w:hAnsiTheme="minorHAnsi" w:cstheme="minorBidi"/>
          <w:i w:val="0"/>
          <w:iCs w:val="0"/>
          <w:smallCaps w:val="0"/>
          <w:sz w:val="22"/>
          <w:szCs w:val="22"/>
          <w:lang w:val="en-US"/>
        </w:rPr>
      </w:pPr>
      <w:hyperlink w:anchor="_Toc106969501" w:history="1">
        <w:r w:rsidR="004E00EA" w:rsidRPr="00445E44">
          <w:rPr>
            <w:rStyle w:val="Hyperlink"/>
            <w:kern w:val="32"/>
          </w:rPr>
          <w:t>8.9 Payment Schedule</w:t>
        </w:r>
        <w:r w:rsidR="004E00EA">
          <w:rPr>
            <w:webHidden/>
          </w:rPr>
          <w:tab/>
        </w:r>
        <w:r>
          <w:rPr>
            <w:webHidden/>
          </w:rPr>
          <w:fldChar w:fldCharType="begin"/>
        </w:r>
        <w:r w:rsidR="004E00EA">
          <w:rPr>
            <w:webHidden/>
          </w:rPr>
          <w:instrText xml:space="preserve"> PAGEREF _Toc106969501 \h </w:instrText>
        </w:r>
        <w:r>
          <w:rPr>
            <w:webHidden/>
          </w:rPr>
        </w:r>
        <w:r>
          <w:rPr>
            <w:webHidden/>
          </w:rPr>
          <w:fldChar w:fldCharType="separate"/>
        </w:r>
        <w:r w:rsidR="004E00EA">
          <w:rPr>
            <w:webHidden/>
          </w:rPr>
          <w:t>11</w:t>
        </w:r>
        <w:r>
          <w:rPr>
            <w:webHidden/>
          </w:rPr>
          <w:fldChar w:fldCharType="end"/>
        </w:r>
      </w:hyperlink>
    </w:p>
    <w:p w:rsidR="004E00EA" w:rsidRDefault="00506DB9">
      <w:pPr>
        <w:pStyle w:val="TOC2"/>
        <w:rPr>
          <w:rFonts w:asciiTheme="minorHAnsi" w:eastAsiaTheme="minorEastAsia" w:hAnsiTheme="minorHAnsi" w:cstheme="minorBidi"/>
          <w:i w:val="0"/>
          <w:iCs w:val="0"/>
          <w:smallCaps w:val="0"/>
          <w:sz w:val="22"/>
          <w:szCs w:val="22"/>
          <w:lang w:val="en-US"/>
        </w:rPr>
      </w:pPr>
      <w:hyperlink w:anchor="_Toc106969502" w:history="1">
        <w:r w:rsidR="004E00EA" w:rsidRPr="00445E44">
          <w:rPr>
            <w:rStyle w:val="Hyperlink"/>
            <w:kern w:val="32"/>
          </w:rPr>
          <w:t xml:space="preserve">8.10 </w:t>
        </w:r>
        <w:r w:rsidR="004E00EA" w:rsidRPr="00445E44">
          <w:rPr>
            <w:rStyle w:val="Hyperlink"/>
            <w:kern w:val="32"/>
            <w:lang w:val="en-US"/>
          </w:rPr>
          <w:t>Annual Maintenance Charges</w:t>
        </w:r>
        <w:r w:rsidR="004E00EA">
          <w:rPr>
            <w:webHidden/>
          </w:rPr>
          <w:tab/>
        </w:r>
        <w:r>
          <w:rPr>
            <w:webHidden/>
          </w:rPr>
          <w:fldChar w:fldCharType="begin"/>
        </w:r>
        <w:r w:rsidR="004E00EA">
          <w:rPr>
            <w:webHidden/>
          </w:rPr>
          <w:instrText xml:space="preserve"> PAGEREF _Toc106969502 \h </w:instrText>
        </w:r>
        <w:r>
          <w:rPr>
            <w:webHidden/>
          </w:rPr>
        </w:r>
        <w:r>
          <w:rPr>
            <w:webHidden/>
          </w:rPr>
          <w:fldChar w:fldCharType="separate"/>
        </w:r>
        <w:r w:rsidR="004E00EA">
          <w:rPr>
            <w:webHidden/>
          </w:rPr>
          <w:t>11</w:t>
        </w:r>
        <w:r>
          <w:rPr>
            <w:webHidden/>
          </w:rPr>
          <w:fldChar w:fldCharType="end"/>
        </w:r>
      </w:hyperlink>
    </w:p>
    <w:p w:rsidR="004E00EA" w:rsidRDefault="00506DB9">
      <w:pPr>
        <w:pStyle w:val="TOC2"/>
        <w:rPr>
          <w:rFonts w:asciiTheme="minorHAnsi" w:eastAsiaTheme="minorEastAsia" w:hAnsiTheme="minorHAnsi" w:cstheme="minorBidi"/>
          <w:i w:val="0"/>
          <w:iCs w:val="0"/>
          <w:smallCaps w:val="0"/>
          <w:sz w:val="22"/>
          <w:szCs w:val="22"/>
          <w:lang w:val="en-US"/>
        </w:rPr>
      </w:pPr>
      <w:hyperlink w:anchor="_Toc106969503" w:history="1">
        <w:r w:rsidR="004E00EA" w:rsidRPr="00445E44">
          <w:rPr>
            <w:rStyle w:val="Hyperlink"/>
            <w:kern w:val="32"/>
          </w:rPr>
          <w:t>8.11 Terms and Conditions</w:t>
        </w:r>
        <w:r w:rsidR="004E00EA">
          <w:rPr>
            <w:webHidden/>
          </w:rPr>
          <w:tab/>
        </w:r>
        <w:r>
          <w:rPr>
            <w:webHidden/>
          </w:rPr>
          <w:fldChar w:fldCharType="begin"/>
        </w:r>
        <w:r w:rsidR="004E00EA">
          <w:rPr>
            <w:webHidden/>
          </w:rPr>
          <w:instrText xml:space="preserve"> PAGEREF _Toc106969503 \h </w:instrText>
        </w:r>
        <w:r>
          <w:rPr>
            <w:webHidden/>
          </w:rPr>
        </w:r>
        <w:r>
          <w:rPr>
            <w:webHidden/>
          </w:rPr>
          <w:fldChar w:fldCharType="separate"/>
        </w:r>
        <w:r w:rsidR="004E00EA">
          <w:rPr>
            <w:webHidden/>
          </w:rPr>
          <w:t>11</w:t>
        </w:r>
        <w:r>
          <w:rPr>
            <w:webHidden/>
          </w:rPr>
          <w:fldChar w:fldCharType="end"/>
        </w:r>
      </w:hyperlink>
    </w:p>
    <w:p w:rsidR="004E00EA" w:rsidRDefault="00506DB9">
      <w:pPr>
        <w:pStyle w:val="TOC1"/>
        <w:rPr>
          <w:rFonts w:asciiTheme="minorHAnsi" w:eastAsiaTheme="minorEastAsia" w:hAnsiTheme="minorHAnsi" w:cstheme="minorBidi"/>
          <w:b w:val="0"/>
          <w:bCs w:val="0"/>
          <w:caps w:val="0"/>
          <w:color w:val="auto"/>
          <w:sz w:val="22"/>
          <w:szCs w:val="22"/>
          <w:lang w:val="en-US"/>
        </w:rPr>
      </w:pPr>
      <w:hyperlink w:anchor="_Toc106969504" w:history="1">
        <w:r w:rsidR="004E00EA" w:rsidRPr="00445E44">
          <w:rPr>
            <w:rStyle w:val="Hyperlink"/>
          </w:rPr>
          <w:t>9.  Infrastructure &amp; Hardware Requirement</w:t>
        </w:r>
        <w:r w:rsidR="004E00EA">
          <w:rPr>
            <w:webHidden/>
          </w:rPr>
          <w:tab/>
        </w:r>
        <w:r>
          <w:rPr>
            <w:webHidden/>
          </w:rPr>
          <w:fldChar w:fldCharType="begin"/>
        </w:r>
        <w:r w:rsidR="004E00EA">
          <w:rPr>
            <w:webHidden/>
          </w:rPr>
          <w:instrText xml:space="preserve"> PAGEREF _Toc106969504 \h </w:instrText>
        </w:r>
        <w:r>
          <w:rPr>
            <w:webHidden/>
          </w:rPr>
        </w:r>
        <w:r>
          <w:rPr>
            <w:webHidden/>
          </w:rPr>
          <w:fldChar w:fldCharType="separate"/>
        </w:r>
        <w:r w:rsidR="004E00EA">
          <w:rPr>
            <w:webHidden/>
          </w:rPr>
          <w:t>12</w:t>
        </w:r>
        <w:r>
          <w:rPr>
            <w:webHidden/>
          </w:rPr>
          <w:fldChar w:fldCharType="end"/>
        </w:r>
      </w:hyperlink>
    </w:p>
    <w:p w:rsidR="004E00EA" w:rsidRDefault="00506DB9">
      <w:pPr>
        <w:pStyle w:val="TOC2"/>
        <w:rPr>
          <w:rFonts w:asciiTheme="minorHAnsi" w:eastAsiaTheme="minorEastAsia" w:hAnsiTheme="minorHAnsi" w:cstheme="minorBidi"/>
          <w:i w:val="0"/>
          <w:iCs w:val="0"/>
          <w:smallCaps w:val="0"/>
          <w:sz w:val="22"/>
          <w:szCs w:val="22"/>
          <w:lang w:val="en-US"/>
        </w:rPr>
      </w:pPr>
      <w:hyperlink w:anchor="_Toc106969505" w:history="1">
        <w:r w:rsidR="004E00EA" w:rsidRPr="00445E44">
          <w:rPr>
            <w:rStyle w:val="Hyperlink"/>
            <w:kern w:val="32"/>
          </w:rPr>
          <w:t>9.1 IT Infrastructure Requirement Specification</w:t>
        </w:r>
        <w:r w:rsidR="004E00EA">
          <w:rPr>
            <w:webHidden/>
          </w:rPr>
          <w:tab/>
        </w:r>
        <w:r>
          <w:rPr>
            <w:webHidden/>
          </w:rPr>
          <w:fldChar w:fldCharType="begin"/>
        </w:r>
        <w:r w:rsidR="004E00EA">
          <w:rPr>
            <w:webHidden/>
          </w:rPr>
          <w:instrText xml:space="preserve"> PAGEREF _Toc106969505 \h </w:instrText>
        </w:r>
        <w:r>
          <w:rPr>
            <w:webHidden/>
          </w:rPr>
        </w:r>
        <w:r>
          <w:rPr>
            <w:webHidden/>
          </w:rPr>
          <w:fldChar w:fldCharType="separate"/>
        </w:r>
        <w:r w:rsidR="004E00EA">
          <w:rPr>
            <w:webHidden/>
          </w:rPr>
          <w:t>12</w:t>
        </w:r>
        <w:r>
          <w:rPr>
            <w:webHidden/>
          </w:rPr>
          <w:fldChar w:fldCharType="end"/>
        </w:r>
      </w:hyperlink>
    </w:p>
    <w:p w:rsidR="004E00EA" w:rsidRDefault="00506DB9">
      <w:pPr>
        <w:pStyle w:val="TOC2"/>
        <w:rPr>
          <w:rFonts w:asciiTheme="minorHAnsi" w:eastAsiaTheme="minorEastAsia" w:hAnsiTheme="minorHAnsi" w:cstheme="minorBidi"/>
          <w:i w:val="0"/>
          <w:iCs w:val="0"/>
          <w:smallCaps w:val="0"/>
          <w:sz w:val="22"/>
          <w:szCs w:val="22"/>
          <w:lang w:val="en-US"/>
        </w:rPr>
      </w:pPr>
      <w:hyperlink w:anchor="_Toc106969506" w:history="1">
        <w:r w:rsidR="004E00EA" w:rsidRPr="00445E44">
          <w:rPr>
            <w:rStyle w:val="Hyperlink"/>
            <w:kern w:val="32"/>
          </w:rPr>
          <w:t xml:space="preserve">9.2 </w:t>
        </w:r>
        <w:r w:rsidR="004E00EA" w:rsidRPr="00445E44">
          <w:rPr>
            <w:rStyle w:val="Hyperlink"/>
            <w:kern w:val="32"/>
            <w:lang w:val="en-US"/>
          </w:rPr>
          <w:t>Hardware specification and Internet connectivity requirement at the users end</w:t>
        </w:r>
        <w:r w:rsidR="004E00EA">
          <w:rPr>
            <w:webHidden/>
          </w:rPr>
          <w:tab/>
        </w:r>
        <w:r>
          <w:rPr>
            <w:webHidden/>
          </w:rPr>
          <w:fldChar w:fldCharType="begin"/>
        </w:r>
        <w:r w:rsidR="004E00EA">
          <w:rPr>
            <w:webHidden/>
          </w:rPr>
          <w:instrText xml:space="preserve"> PAGEREF _Toc106969506 \h </w:instrText>
        </w:r>
        <w:r>
          <w:rPr>
            <w:webHidden/>
          </w:rPr>
        </w:r>
        <w:r>
          <w:rPr>
            <w:webHidden/>
          </w:rPr>
          <w:fldChar w:fldCharType="separate"/>
        </w:r>
        <w:r w:rsidR="004E00EA">
          <w:rPr>
            <w:webHidden/>
          </w:rPr>
          <w:t>12</w:t>
        </w:r>
        <w:r>
          <w:rPr>
            <w:webHidden/>
          </w:rPr>
          <w:fldChar w:fldCharType="end"/>
        </w:r>
      </w:hyperlink>
    </w:p>
    <w:p w:rsidR="00B74111" w:rsidRPr="00977FF7" w:rsidRDefault="00506DB9" w:rsidP="00977FF7">
      <w:pPr>
        <w:pStyle w:val="Heading1"/>
        <w:shd w:val="clear" w:color="auto" w:fill="DBE5F1"/>
      </w:pPr>
      <w:r w:rsidRPr="00BD441C">
        <w:fldChar w:fldCharType="end"/>
      </w:r>
      <w:bookmarkStart w:id="6" w:name="_Toc106969476"/>
      <w:r w:rsidR="00B74111" w:rsidRPr="00977FF7">
        <w:t>1. Company Profile</w:t>
      </w:r>
      <w:bookmarkEnd w:id="6"/>
    </w:p>
    <w:p w:rsidR="00B74111" w:rsidRPr="009206E9" w:rsidRDefault="00B74111" w:rsidP="00EE63D2">
      <w:pPr>
        <w:spacing w:after="0" w:line="240" w:lineRule="auto"/>
        <w:jc w:val="both"/>
        <w:rPr>
          <w:rFonts w:ascii="Times New Roman" w:hAnsi="Times New Roman" w:cs="Times New Roman"/>
          <w:b/>
          <w:bCs/>
          <w:sz w:val="14"/>
          <w:szCs w:val="14"/>
        </w:rPr>
      </w:pPr>
      <w:bookmarkStart w:id="7" w:name="_Toc360808872"/>
    </w:p>
    <w:p w:rsidR="00B74111" w:rsidRPr="008901DF" w:rsidRDefault="00B74111" w:rsidP="008901DF">
      <w:pPr>
        <w:tabs>
          <w:tab w:val="left" w:pos="3225"/>
        </w:tabs>
        <w:spacing w:after="0" w:line="240" w:lineRule="auto"/>
        <w:jc w:val="both"/>
        <w:rPr>
          <w:rFonts w:ascii="Arial" w:hAnsi="Arial" w:cs="Arial"/>
          <w:lang w:val="en-US" w:eastAsia="en-IN"/>
        </w:rPr>
      </w:pPr>
      <w:bookmarkStart w:id="8" w:name="_Toc404608910"/>
      <w:r w:rsidRPr="008901DF">
        <w:rPr>
          <w:rFonts w:ascii="Arial" w:hAnsi="Arial" w:cs="Arial"/>
          <w:b/>
          <w:bCs/>
          <w:lang w:val="en-US" w:eastAsia="en-IN"/>
        </w:rPr>
        <w:t>Kanix</w:t>
      </w:r>
      <w:r w:rsidRPr="008901DF">
        <w:rPr>
          <w:rFonts w:ascii="Arial" w:hAnsi="Arial" w:cs="Arial"/>
          <w:lang w:val="en-US" w:eastAsia="en-IN"/>
        </w:rPr>
        <w:t xml:space="preserve"> is a fast growing software product development and marketing company with focus on Construction Industry Vertical. Kanix's product line for Construction Business successfully integrates high-end e-commerce and ERP for large, mid-sized and small businesses. Thousands of Construction Houses worldwide are adding value to their businesses using state-of-art software products of Kanix. We possess very strong domain knowledge in Construction Industry and we are pioneer in business-process-reengineering (BPR) and management consultancy.</w:t>
      </w:r>
    </w:p>
    <w:p w:rsidR="00B74111" w:rsidRPr="006C2E9D" w:rsidRDefault="00B74111" w:rsidP="008901DF">
      <w:pPr>
        <w:tabs>
          <w:tab w:val="left" w:pos="3225"/>
        </w:tabs>
        <w:spacing w:after="0" w:line="240" w:lineRule="auto"/>
        <w:jc w:val="both"/>
        <w:rPr>
          <w:rFonts w:ascii="Arial" w:hAnsi="Arial" w:cs="Arial"/>
          <w:sz w:val="12"/>
          <w:szCs w:val="12"/>
          <w:lang w:val="en-US" w:eastAsia="en-IN"/>
        </w:rPr>
      </w:pPr>
    </w:p>
    <w:p w:rsidR="00B74111" w:rsidRPr="008901DF" w:rsidRDefault="00B74111" w:rsidP="008901DF">
      <w:pPr>
        <w:tabs>
          <w:tab w:val="left" w:pos="3225"/>
        </w:tabs>
        <w:spacing w:after="0" w:line="240" w:lineRule="auto"/>
        <w:jc w:val="both"/>
        <w:rPr>
          <w:rFonts w:ascii="Arial" w:hAnsi="Arial" w:cs="Arial"/>
          <w:lang w:val="en-US" w:eastAsia="en-IN"/>
        </w:rPr>
      </w:pPr>
      <w:r w:rsidRPr="008901DF">
        <w:rPr>
          <w:rFonts w:ascii="Arial" w:hAnsi="Arial" w:cs="Arial"/>
          <w:lang w:val="en-US" w:eastAsia="en-IN"/>
        </w:rPr>
        <w:t>Kanix was formed in 1998 as Custom Software Development Company by its four Directors. In year 2001 the company took a courageous decision and capped its 32 different product and decided focus and specializes in Construction Industry vertical. After about four years of difficult time the flag ship product of Company Highrise – India’s First Construction ERP Software started showing results of the efforts put in. Today Highrise is the market leader in its segment.</w:t>
      </w:r>
    </w:p>
    <w:p w:rsidR="00B74111" w:rsidRPr="006C2E9D" w:rsidRDefault="00B74111" w:rsidP="008901DF">
      <w:pPr>
        <w:tabs>
          <w:tab w:val="left" w:pos="3225"/>
        </w:tabs>
        <w:spacing w:after="0" w:line="240" w:lineRule="auto"/>
        <w:jc w:val="both"/>
        <w:rPr>
          <w:rFonts w:ascii="Arial" w:hAnsi="Arial" w:cs="Arial"/>
          <w:sz w:val="12"/>
          <w:szCs w:val="12"/>
          <w:lang w:val="en-US" w:eastAsia="en-IN"/>
        </w:rPr>
      </w:pPr>
    </w:p>
    <w:p w:rsidR="00B74111" w:rsidRPr="008901DF" w:rsidRDefault="00B74111" w:rsidP="008901DF">
      <w:pPr>
        <w:tabs>
          <w:tab w:val="left" w:pos="3225"/>
        </w:tabs>
        <w:spacing w:after="0" w:line="240" w:lineRule="auto"/>
        <w:jc w:val="both"/>
        <w:rPr>
          <w:rFonts w:ascii="Arial" w:hAnsi="Arial" w:cs="Arial"/>
          <w:lang w:val="en-US" w:eastAsia="en-IN"/>
        </w:rPr>
      </w:pPr>
      <w:r w:rsidRPr="008901DF">
        <w:rPr>
          <w:rFonts w:ascii="Arial" w:hAnsi="Arial" w:cs="Arial"/>
          <w:lang w:val="en-US" w:eastAsia="en-IN"/>
        </w:rPr>
        <w:lastRenderedPageBreak/>
        <w:t xml:space="preserve">Kanix has its head office and development center in Pune and has branch offices in Mumbai, Delhi, Kolkata, Chennai, Bangalore and Ahmedabad. Kanix has 120 channel partners who help promote Kanix products &amp; help in Implementation &amp; Support. </w:t>
      </w:r>
    </w:p>
    <w:p w:rsidR="00B74111" w:rsidRPr="006C2E9D" w:rsidRDefault="00B74111" w:rsidP="008901DF">
      <w:pPr>
        <w:tabs>
          <w:tab w:val="left" w:pos="3225"/>
        </w:tabs>
        <w:spacing w:after="0" w:line="240" w:lineRule="auto"/>
        <w:jc w:val="both"/>
        <w:rPr>
          <w:rFonts w:ascii="Arial" w:hAnsi="Arial" w:cs="Arial"/>
          <w:sz w:val="12"/>
          <w:szCs w:val="12"/>
          <w:lang w:val="en-US" w:eastAsia="en-IN"/>
        </w:rPr>
      </w:pPr>
    </w:p>
    <w:p w:rsidR="00B74111" w:rsidRDefault="00B74111" w:rsidP="008901DF">
      <w:pPr>
        <w:tabs>
          <w:tab w:val="left" w:pos="3225"/>
        </w:tabs>
        <w:spacing w:after="0" w:line="240" w:lineRule="auto"/>
        <w:jc w:val="both"/>
        <w:rPr>
          <w:rFonts w:ascii="Arial" w:hAnsi="Arial" w:cs="Arial"/>
          <w:lang w:val="en-US" w:eastAsia="en-IN"/>
        </w:rPr>
      </w:pPr>
    </w:p>
    <w:p w:rsidR="00B74111" w:rsidRPr="008901DF" w:rsidRDefault="00B74111" w:rsidP="008901DF">
      <w:pPr>
        <w:tabs>
          <w:tab w:val="left" w:pos="3225"/>
        </w:tabs>
        <w:spacing w:after="0" w:line="240" w:lineRule="auto"/>
        <w:jc w:val="both"/>
        <w:rPr>
          <w:rFonts w:ascii="Arial" w:hAnsi="Arial" w:cs="Arial"/>
          <w:lang w:val="en-US" w:eastAsia="en-IN"/>
        </w:rPr>
      </w:pPr>
      <w:r w:rsidRPr="008901DF">
        <w:rPr>
          <w:rFonts w:ascii="Arial" w:hAnsi="Arial" w:cs="Arial"/>
          <w:lang w:val="en-US" w:eastAsia="en-IN"/>
        </w:rPr>
        <w:t>The Seven ATC (Authorized Training Centers) of Kanix teaches students usage of Kanix products and offer them placement. Due to these ATC’s and huge installation base trained manpower to use Kanix products is amply available.</w:t>
      </w:r>
    </w:p>
    <w:p w:rsidR="00B74111" w:rsidRPr="006C2E9D" w:rsidRDefault="00B74111" w:rsidP="008901DF">
      <w:pPr>
        <w:tabs>
          <w:tab w:val="left" w:pos="3225"/>
        </w:tabs>
        <w:spacing w:after="0" w:line="240" w:lineRule="auto"/>
        <w:jc w:val="both"/>
        <w:rPr>
          <w:rFonts w:ascii="Arial" w:hAnsi="Arial" w:cs="Arial"/>
          <w:sz w:val="12"/>
          <w:szCs w:val="12"/>
          <w:lang w:val="en-US" w:eastAsia="en-IN"/>
        </w:rPr>
      </w:pPr>
    </w:p>
    <w:p w:rsidR="00B74111" w:rsidRPr="008901DF" w:rsidRDefault="00B74111" w:rsidP="008901DF">
      <w:pPr>
        <w:tabs>
          <w:tab w:val="left" w:pos="3225"/>
        </w:tabs>
        <w:spacing w:after="0" w:line="240" w:lineRule="auto"/>
        <w:jc w:val="both"/>
        <w:rPr>
          <w:rFonts w:ascii="Arial" w:hAnsi="Arial" w:cs="Arial"/>
          <w:lang w:val="en-US" w:eastAsia="en-IN"/>
        </w:rPr>
      </w:pPr>
      <w:r w:rsidRPr="008901DF">
        <w:rPr>
          <w:rFonts w:ascii="Arial" w:hAnsi="Arial" w:cs="Arial"/>
          <w:lang w:val="en-US" w:eastAsia="en-IN"/>
        </w:rPr>
        <w:t>Kanix has also strong bench strength of consultants who are trained in using Kanix Products and are available on Billing to its clients.</w:t>
      </w:r>
    </w:p>
    <w:p w:rsidR="00B74111" w:rsidRPr="006C2E9D" w:rsidRDefault="00B74111" w:rsidP="008901DF">
      <w:pPr>
        <w:tabs>
          <w:tab w:val="left" w:pos="3225"/>
        </w:tabs>
        <w:spacing w:after="0" w:line="240" w:lineRule="auto"/>
        <w:jc w:val="both"/>
        <w:rPr>
          <w:rFonts w:ascii="Arial" w:hAnsi="Arial" w:cs="Arial"/>
          <w:sz w:val="12"/>
          <w:szCs w:val="12"/>
          <w:lang w:val="en-US" w:eastAsia="en-IN"/>
        </w:rPr>
      </w:pPr>
    </w:p>
    <w:p w:rsidR="00B74111" w:rsidRDefault="00B74111" w:rsidP="008901DF">
      <w:pPr>
        <w:tabs>
          <w:tab w:val="left" w:pos="3225"/>
        </w:tabs>
        <w:spacing w:after="0" w:line="240" w:lineRule="auto"/>
        <w:jc w:val="both"/>
        <w:rPr>
          <w:rFonts w:ascii="Arial" w:hAnsi="Arial" w:cs="Arial"/>
          <w:lang w:val="en-US" w:eastAsia="en-IN"/>
        </w:rPr>
      </w:pPr>
      <w:r w:rsidRPr="00E05022">
        <w:rPr>
          <w:rFonts w:ascii="Arial" w:hAnsi="Arial" w:cs="Arial"/>
          <w:b/>
          <w:bCs/>
          <w:lang w:val="en-US" w:eastAsia="en-IN"/>
        </w:rPr>
        <w:t>With the experience of 22+ years in ERP Development</w:t>
      </w:r>
      <w:r w:rsidRPr="008901DF">
        <w:rPr>
          <w:rFonts w:ascii="Arial" w:hAnsi="Arial" w:cs="Arial"/>
          <w:lang w:val="en-US" w:eastAsia="en-IN"/>
        </w:rPr>
        <w:t xml:space="preserve"> &amp; Implementation Kanix realized that in addition to having a good product it is equally important to have proper implementation. Kanix invented innovative means of ERP implementation and now have grown in confidence to offer its Highrise ERP w</w:t>
      </w:r>
      <w:r>
        <w:rPr>
          <w:rFonts w:ascii="Arial" w:hAnsi="Arial" w:cs="Arial"/>
          <w:lang w:val="en-US" w:eastAsia="en-IN"/>
        </w:rPr>
        <w:t>ith “IMPLEMENTATION GAURANTEE” m</w:t>
      </w:r>
      <w:r w:rsidRPr="008901DF">
        <w:rPr>
          <w:rFonts w:ascii="Arial" w:hAnsi="Arial" w:cs="Arial"/>
          <w:lang w:val="en-US" w:eastAsia="en-IN"/>
        </w:rPr>
        <w:t>aking it the first software company to it.</w:t>
      </w:r>
    </w:p>
    <w:p w:rsidR="00B74111" w:rsidRDefault="00B74111" w:rsidP="008901DF">
      <w:pPr>
        <w:tabs>
          <w:tab w:val="left" w:pos="3225"/>
        </w:tabs>
        <w:spacing w:after="0" w:line="240" w:lineRule="auto"/>
        <w:jc w:val="both"/>
        <w:rPr>
          <w:rFonts w:ascii="Arial" w:hAnsi="Arial" w:cs="Arial"/>
          <w:lang w:val="en-US" w:eastAsia="en-IN"/>
        </w:rPr>
      </w:pPr>
    </w:p>
    <w:p w:rsidR="00B74111" w:rsidRDefault="00B74111" w:rsidP="008901DF">
      <w:pPr>
        <w:tabs>
          <w:tab w:val="left" w:pos="3225"/>
        </w:tabs>
        <w:spacing w:after="0" w:line="240" w:lineRule="auto"/>
        <w:jc w:val="both"/>
        <w:rPr>
          <w:rFonts w:ascii="Arial" w:hAnsi="Arial" w:cs="Arial"/>
          <w:lang w:val="en-US" w:eastAsia="en-IN"/>
        </w:rPr>
      </w:pPr>
    </w:p>
    <w:p w:rsidR="00B74111" w:rsidRDefault="00B74111" w:rsidP="008901DF">
      <w:pPr>
        <w:tabs>
          <w:tab w:val="left" w:pos="3225"/>
        </w:tabs>
        <w:spacing w:after="0" w:line="240" w:lineRule="auto"/>
        <w:jc w:val="both"/>
        <w:rPr>
          <w:rFonts w:ascii="Arial" w:hAnsi="Arial" w:cs="Arial"/>
          <w:lang w:val="en-US" w:eastAsia="en-IN"/>
        </w:rPr>
      </w:pPr>
    </w:p>
    <w:p w:rsidR="00B74111" w:rsidRPr="00977FF7" w:rsidRDefault="00B74111" w:rsidP="006C2E9D">
      <w:pPr>
        <w:pStyle w:val="Heading1"/>
        <w:shd w:val="clear" w:color="auto" w:fill="DBE5F1"/>
        <w:spacing w:before="0" w:line="240" w:lineRule="auto"/>
      </w:pPr>
      <w:bookmarkStart w:id="9" w:name="_Toc106969477"/>
      <w:r>
        <w:t>2</w:t>
      </w:r>
      <w:r w:rsidRPr="00977FF7">
        <w:t>. Scope of the Proposal</w:t>
      </w:r>
      <w:bookmarkEnd w:id="9"/>
    </w:p>
    <w:p w:rsidR="00B74111" w:rsidRPr="005A0FDD" w:rsidRDefault="00B74111" w:rsidP="006C2E9D">
      <w:pPr>
        <w:spacing w:after="0" w:line="240" w:lineRule="auto"/>
        <w:rPr>
          <w:rFonts w:ascii="Times New Roman" w:hAnsi="Times New Roman" w:cs="Times New Roman"/>
          <w:sz w:val="4"/>
          <w:szCs w:val="4"/>
        </w:rPr>
      </w:pPr>
    </w:p>
    <w:p w:rsidR="00B74111" w:rsidRPr="006C2E9D" w:rsidRDefault="00B74111" w:rsidP="006C2E9D">
      <w:pPr>
        <w:spacing w:after="0"/>
        <w:rPr>
          <w:rFonts w:ascii="Arial" w:hAnsi="Arial" w:cs="Arial"/>
          <w:sz w:val="8"/>
          <w:szCs w:val="8"/>
        </w:rPr>
      </w:pPr>
    </w:p>
    <w:p w:rsidR="00B74111" w:rsidRPr="00563F41" w:rsidRDefault="00B74111" w:rsidP="006C2E9D">
      <w:pPr>
        <w:spacing w:after="0"/>
        <w:rPr>
          <w:rFonts w:ascii="Arial" w:hAnsi="Arial" w:cs="Arial"/>
        </w:rPr>
      </w:pPr>
      <w:r w:rsidRPr="00563F41">
        <w:rPr>
          <w:rFonts w:ascii="Arial" w:hAnsi="Arial" w:cs="Arial"/>
        </w:rPr>
        <w:t>This proposal includes product features, solution &amp; pricing for:</w:t>
      </w:r>
    </w:p>
    <w:p w:rsidR="00B74111" w:rsidRPr="00563F41" w:rsidRDefault="00B74111" w:rsidP="006C2E9D">
      <w:pPr>
        <w:spacing w:after="0"/>
        <w:rPr>
          <w:rFonts w:ascii="Arial" w:hAnsi="Arial" w:cs="Arial"/>
          <w:sz w:val="16"/>
          <w:szCs w:val="16"/>
        </w:rPr>
      </w:pPr>
    </w:p>
    <w:p w:rsidR="00B74111" w:rsidRPr="00A43C87" w:rsidRDefault="00B74111" w:rsidP="008901DF">
      <w:pPr>
        <w:tabs>
          <w:tab w:val="left" w:pos="3225"/>
        </w:tabs>
        <w:spacing w:after="0" w:line="240" w:lineRule="auto"/>
        <w:jc w:val="both"/>
        <w:rPr>
          <w:rFonts w:ascii="Arial" w:hAnsi="Arial" w:cs="Arial"/>
          <w:b/>
          <w:bCs/>
          <w:lang w:val="en-US"/>
        </w:rPr>
      </w:pPr>
      <w:r>
        <w:rPr>
          <w:rFonts w:ascii="Arial" w:hAnsi="Arial" w:cs="Arial"/>
          <w:lang w:val="en-US"/>
        </w:rPr>
        <w:t xml:space="preserve">1)  </w:t>
      </w:r>
      <w:r w:rsidRPr="00A43C87">
        <w:rPr>
          <w:rFonts w:ascii="Arial" w:hAnsi="Arial" w:cs="Arial"/>
          <w:b/>
          <w:bCs/>
          <w:lang w:val="en-US"/>
        </w:rPr>
        <w:t>Highrise License –</w:t>
      </w:r>
      <w:r>
        <w:rPr>
          <w:rFonts w:ascii="Arial" w:hAnsi="Arial" w:cs="Arial"/>
          <w:b/>
          <w:bCs/>
          <w:lang w:val="en-US"/>
        </w:rPr>
        <w:t xml:space="preserve">Web </w:t>
      </w:r>
      <w:r w:rsidR="00753288">
        <w:rPr>
          <w:rFonts w:ascii="Arial" w:hAnsi="Arial" w:cs="Arial"/>
          <w:b/>
          <w:bCs/>
          <w:lang w:val="en-US"/>
        </w:rPr>
        <w:t xml:space="preserve">Ultra- </w:t>
      </w:r>
      <w:r>
        <w:rPr>
          <w:rFonts w:ascii="Arial" w:hAnsi="Arial" w:cs="Arial"/>
          <w:b/>
          <w:bCs/>
          <w:lang w:val="en-US"/>
        </w:rPr>
        <w:t>Lite Suite</w:t>
      </w:r>
    </w:p>
    <w:p w:rsidR="00B74111" w:rsidRPr="008901DF" w:rsidRDefault="00B74111" w:rsidP="00D95F3F">
      <w:pPr>
        <w:spacing w:after="0" w:line="240" w:lineRule="auto"/>
        <w:rPr>
          <w:rFonts w:ascii="Arial" w:hAnsi="Arial" w:cs="Arial"/>
          <w:lang w:val="en-US" w:eastAsia="en-IN"/>
        </w:rPr>
      </w:pPr>
      <w:r>
        <w:rPr>
          <w:rFonts w:ascii="Arial" w:hAnsi="Arial" w:cs="Arial"/>
          <w:lang w:val="en-US" w:eastAsia="en-IN"/>
        </w:rPr>
        <w:br w:type="page"/>
      </w:r>
    </w:p>
    <w:p w:rsidR="00B74111" w:rsidRDefault="00B74111" w:rsidP="00234FA3">
      <w:pPr>
        <w:pStyle w:val="NoSpacing"/>
        <w:ind w:left="450"/>
        <w:jc w:val="both"/>
        <w:rPr>
          <w:rFonts w:ascii="Arial" w:hAnsi="Arial" w:cs="Arial"/>
          <w:color w:val="31849B"/>
          <w:sz w:val="2"/>
          <w:szCs w:val="2"/>
          <w:lang w:val="en-US"/>
        </w:rPr>
      </w:pPr>
    </w:p>
    <w:p w:rsidR="00B74111" w:rsidRDefault="00B74111" w:rsidP="00234FA3">
      <w:pPr>
        <w:pStyle w:val="NoSpacing"/>
        <w:ind w:left="450"/>
        <w:jc w:val="both"/>
        <w:rPr>
          <w:rFonts w:ascii="Arial" w:hAnsi="Arial" w:cs="Arial"/>
          <w:color w:val="31849B"/>
          <w:sz w:val="2"/>
          <w:szCs w:val="2"/>
          <w:lang w:val="en-US"/>
        </w:rPr>
      </w:pPr>
    </w:p>
    <w:p w:rsidR="00B74111" w:rsidRDefault="00B74111" w:rsidP="00234FA3">
      <w:pPr>
        <w:pStyle w:val="NoSpacing"/>
        <w:ind w:left="450"/>
        <w:jc w:val="both"/>
        <w:rPr>
          <w:rFonts w:ascii="Arial" w:hAnsi="Arial" w:cs="Arial"/>
          <w:color w:val="31849B"/>
          <w:sz w:val="2"/>
          <w:szCs w:val="2"/>
          <w:lang w:val="en-US"/>
        </w:rPr>
      </w:pPr>
    </w:p>
    <w:p w:rsidR="00B74111" w:rsidRDefault="00B74111" w:rsidP="00234FA3">
      <w:pPr>
        <w:pStyle w:val="NoSpacing"/>
        <w:ind w:left="450"/>
        <w:jc w:val="both"/>
        <w:rPr>
          <w:rFonts w:ascii="Arial" w:hAnsi="Arial" w:cs="Arial"/>
          <w:color w:val="31849B"/>
          <w:sz w:val="2"/>
          <w:szCs w:val="2"/>
          <w:lang w:val="en-US"/>
        </w:rPr>
      </w:pPr>
    </w:p>
    <w:p w:rsidR="00B74111" w:rsidRDefault="00B74111" w:rsidP="00234FA3">
      <w:pPr>
        <w:pStyle w:val="NoSpacing"/>
        <w:ind w:left="450"/>
        <w:jc w:val="both"/>
        <w:rPr>
          <w:rFonts w:ascii="Arial" w:hAnsi="Arial" w:cs="Arial"/>
          <w:color w:val="31849B"/>
          <w:sz w:val="2"/>
          <w:szCs w:val="2"/>
          <w:lang w:val="en-US"/>
        </w:rPr>
      </w:pPr>
    </w:p>
    <w:p w:rsidR="00B74111" w:rsidRDefault="00B74111" w:rsidP="00234FA3">
      <w:pPr>
        <w:pStyle w:val="NoSpacing"/>
        <w:ind w:left="450"/>
        <w:jc w:val="both"/>
        <w:rPr>
          <w:rFonts w:ascii="Arial" w:hAnsi="Arial" w:cs="Arial"/>
          <w:color w:val="31849B"/>
          <w:sz w:val="2"/>
          <w:szCs w:val="2"/>
          <w:lang w:val="en-US"/>
        </w:rPr>
      </w:pPr>
    </w:p>
    <w:p w:rsidR="00B74111" w:rsidRDefault="00B74111" w:rsidP="00234FA3">
      <w:pPr>
        <w:pStyle w:val="NoSpacing"/>
        <w:ind w:left="450"/>
        <w:jc w:val="both"/>
        <w:rPr>
          <w:rFonts w:ascii="Arial" w:hAnsi="Arial" w:cs="Arial"/>
          <w:color w:val="31849B"/>
          <w:sz w:val="2"/>
          <w:szCs w:val="2"/>
          <w:lang w:val="en-US"/>
        </w:rPr>
      </w:pPr>
    </w:p>
    <w:p w:rsidR="00B74111" w:rsidRDefault="00B74111" w:rsidP="00234FA3">
      <w:pPr>
        <w:pStyle w:val="NoSpacing"/>
        <w:ind w:left="450"/>
        <w:jc w:val="both"/>
        <w:rPr>
          <w:rFonts w:ascii="Arial" w:hAnsi="Arial" w:cs="Arial"/>
          <w:color w:val="31849B"/>
          <w:sz w:val="2"/>
          <w:szCs w:val="2"/>
          <w:lang w:val="en-US"/>
        </w:rPr>
      </w:pPr>
    </w:p>
    <w:p w:rsidR="00B74111" w:rsidRDefault="00B74111" w:rsidP="00234FA3">
      <w:pPr>
        <w:pStyle w:val="NoSpacing"/>
        <w:ind w:left="450"/>
        <w:jc w:val="both"/>
        <w:rPr>
          <w:rFonts w:ascii="Arial" w:hAnsi="Arial" w:cs="Arial"/>
          <w:color w:val="31849B"/>
          <w:sz w:val="2"/>
          <w:szCs w:val="2"/>
          <w:lang w:val="en-US"/>
        </w:rPr>
      </w:pPr>
    </w:p>
    <w:p w:rsidR="00B74111" w:rsidRDefault="00B74111" w:rsidP="00234FA3">
      <w:pPr>
        <w:pStyle w:val="NoSpacing"/>
        <w:ind w:left="450"/>
        <w:jc w:val="both"/>
        <w:rPr>
          <w:rFonts w:ascii="Arial" w:hAnsi="Arial" w:cs="Arial"/>
          <w:color w:val="31849B"/>
          <w:sz w:val="2"/>
          <w:szCs w:val="2"/>
          <w:lang w:val="en-US"/>
        </w:rPr>
      </w:pPr>
    </w:p>
    <w:p w:rsidR="00B74111" w:rsidRDefault="00B74111" w:rsidP="00234FA3">
      <w:pPr>
        <w:pStyle w:val="NoSpacing"/>
        <w:ind w:left="450"/>
        <w:jc w:val="both"/>
        <w:rPr>
          <w:rFonts w:ascii="Arial" w:hAnsi="Arial" w:cs="Arial"/>
          <w:color w:val="31849B"/>
          <w:sz w:val="2"/>
          <w:szCs w:val="2"/>
          <w:lang w:val="en-US"/>
        </w:rPr>
      </w:pPr>
    </w:p>
    <w:p w:rsidR="00B74111" w:rsidRPr="00A2568B" w:rsidRDefault="00B74111" w:rsidP="00A85CFE">
      <w:pPr>
        <w:pStyle w:val="Heading1"/>
        <w:shd w:val="clear" w:color="auto" w:fill="DBE5F1"/>
        <w:spacing w:before="0" w:line="240" w:lineRule="auto"/>
      </w:pPr>
      <w:bookmarkStart w:id="10" w:name="_Toc106969478"/>
      <w:bookmarkStart w:id="11" w:name="_Toc306038474"/>
      <w:bookmarkStart w:id="12" w:name="_Toc376180840"/>
      <w:bookmarkStart w:id="13" w:name="_Toc376194287"/>
      <w:bookmarkEnd w:id="7"/>
      <w:bookmarkEnd w:id="8"/>
      <w:r>
        <w:t>3. Product Details - Highrise</w:t>
      </w:r>
      <w:bookmarkEnd w:id="10"/>
    </w:p>
    <w:p w:rsidR="00B74111" w:rsidRDefault="00B74111" w:rsidP="006002FF">
      <w:pPr>
        <w:pStyle w:val="Header"/>
        <w:spacing w:after="0"/>
        <w:jc w:val="both"/>
        <w:rPr>
          <w:rFonts w:ascii="Times New Roman" w:hAnsi="Times New Roman" w:cs="Times New Roman"/>
          <w:sz w:val="12"/>
          <w:szCs w:val="12"/>
          <w:lang w:val="en-US"/>
        </w:rPr>
      </w:pPr>
    </w:p>
    <w:p w:rsidR="00B74111" w:rsidRPr="00A97B22" w:rsidRDefault="00B74111" w:rsidP="006002FF">
      <w:pPr>
        <w:pStyle w:val="Heading2"/>
        <w:shd w:val="clear" w:color="auto" w:fill="DDD9C3"/>
        <w:spacing w:before="0"/>
        <w:rPr>
          <w:color w:val="000000"/>
          <w:kern w:val="32"/>
          <w:sz w:val="24"/>
          <w:szCs w:val="24"/>
        </w:rPr>
      </w:pPr>
      <w:bookmarkStart w:id="14" w:name="_Toc106969479"/>
      <w:r>
        <w:rPr>
          <w:color w:val="000000"/>
          <w:kern w:val="32"/>
          <w:sz w:val="24"/>
          <w:szCs w:val="24"/>
        </w:rPr>
        <w:t>3</w:t>
      </w:r>
      <w:r w:rsidRPr="00A97B22">
        <w:rPr>
          <w:color w:val="000000"/>
          <w:kern w:val="32"/>
          <w:sz w:val="24"/>
          <w:szCs w:val="24"/>
        </w:rPr>
        <w:t xml:space="preserve">.1 </w:t>
      </w:r>
      <w:r>
        <w:rPr>
          <w:color w:val="000000"/>
          <w:kern w:val="32"/>
          <w:sz w:val="24"/>
          <w:szCs w:val="24"/>
        </w:rPr>
        <w:t>Product Introduction</w:t>
      </w:r>
      <w:bookmarkEnd w:id="14"/>
      <w:r w:rsidRPr="00A97B22">
        <w:rPr>
          <w:color w:val="000000"/>
          <w:kern w:val="32"/>
          <w:sz w:val="24"/>
          <w:szCs w:val="24"/>
        </w:rPr>
        <w:t xml:space="preserve"> </w:t>
      </w:r>
    </w:p>
    <w:p w:rsidR="00B74111" w:rsidRPr="001D505B" w:rsidRDefault="00B74111" w:rsidP="006002FF">
      <w:pPr>
        <w:pStyle w:val="Header"/>
        <w:spacing w:after="0"/>
        <w:jc w:val="both"/>
        <w:rPr>
          <w:rFonts w:ascii="Times New Roman" w:hAnsi="Times New Roman" w:cs="Times New Roman"/>
          <w:sz w:val="12"/>
          <w:szCs w:val="12"/>
          <w:lang w:val="en-US"/>
        </w:rPr>
      </w:pPr>
    </w:p>
    <w:p w:rsidR="00B74111" w:rsidRPr="00563F41" w:rsidRDefault="00B74111" w:rsidP="006002FF">
      <w:pPr>
        <w:pStyle w:val="Header"/>
        <w:spacing w:line="240" w:lineRule="auto"/>
        <w:jc w:val="both"/>
        <w:rPr>
          <w:rFonts w:ascii="Arial" w:hAnsi="Arial" w:cs="Arial"/>
          <w:color w:val="000000"/>
          <w:lang w:val="en-US" w:eastAsia="ar-SA"/>
        </w:rPr>
      </w:pPr>
      <w:r w:rsidRPr="00563F41">
        <w:rPr>
          <w:rFonts w:ascii="Arial" w:hAnsi="Arial" w:cs="Arial"/>
          <w:color w:val="000000"/>
          <w:lang w:val="en-US" w:eastAsia="ar-SA"/>
        </w:rPr>
        <w:t>Highrise is India’s first Construction ERP; a specialized Internet Ready software solution popularly known as ERP for Construction, Contracting &amp; Real Estate industries. In simple words an ERP is the integrated software solution encompassing all the functional departments of the enterprise. Highrise consists of integrated functions of Accounts &amp; Finance management, Sales, Marketing &amp; CRM Management, Project Estimation, Planning, &amp; Project Management, Purchase, Store &amp; Inventory Control, Labour Contract Management, Human Resource Management, Quality Control, Lease &amp; Mall Management, Tender &amp; Billing Management and Fixed Asset Management. All the above functions share common data thus makes the organization homogenous.</w:t>
      </w:r>
    </w:p>
    <w:p w:rsidR="00B74111" w:rsidRPr="00563F41" w:rsidRDefault="00B74111" w:rsidP="002526B3">
      <w:pPr>
        <w:pStyle w:val="Header"/>
        <w:spacing w:line="240" w:lineRule="auto"/>
        <w:jc w:val="both"/>
        <w:rPr>
          <w:rFonts w:ascii="Arial" w:hAnsi="Arial" w:cs="Arial"/>
          <w:color w:val="000000"/>
          <w:lang w:val="en-US" w:eastAsia="ar-SA"/>
        </w:rPr>
      </w:pPr>
      <w:r w:rsidRPr="00563F41">
        <w:rPr>
          <w:rFonts w:ascii="Arial" w:hAnsi="Arial" w:cs="Arial"/>
          <w:color w:val="000000"/>
          <w:lang w:val="en-US" w:eastAsia="ar-SA"/>
        </w:rPr>
        <w:t xml:space="preserve">Kanix has invested 17 long years in developing proprietary business process by doing R &amp; D and inculcating all best practices in the software. Highrise enjoys installation base in excess of 2500 spread across India and abroad. The success of Highrise as a product can be gauged from the fact that a number of engineering colleges are teaching Highrise in their curriculum. </w:t>
      </w:r>
    </w:p>
    <w:p w:rsidR="00B74111" w:rsidRPr="00563F41" w:rsidRDefault="00B74111" w:rsidP="006002FF">
      <w:pPr>
        <w:pStyle w:val="Header"/>
        <w:spacing w:line="240" w:lineRule="auto"/>
        <w:jc w:val="both"/>
        <w:rPr>
          <w:rFonts w:ascii="Arial" w:hAnsi="Arial" w:cs="Arial"/>
          <w:color w:val="000000"/>
          <w:lang w:val="en-US" w:eastAsia="ar-SA"/>
        </w:rPr>
      </w:pPr>
      <w:r w:rsidRPr="00563F41">
        <w:rPr>
          <w:rFonts w:ascii="Arial" w:hAnsi="Arial" w:cs="Arial"/>
          <w:color w:val="000000"/>
          <w:lang w:val="en-US" w:eastAsia="ar-SA"/>
        </w:rPr>
        <w:t>With the induction of RERA and GST by Government of India automation in one way has become mandatory for Construction Industry. Highrise fits best between your manual process and proposed Automation. Being a home grown product it caters to practical difficulties faced by the Industry in automation. The Implementation of Highrise is completed in 90 days with a very smooth transit.</w:t>
      </w:r>
    </w:p>
    <w:p w:rsidR="00B74111" w:rsidRPr="00563F41" w:rsidRDefault="00B74111" w:rsidP="006002FF">
      <w:pPr>
        <w:pStyle w:val="Header"/>
        <w:spacing w:line="240" w:lineRule="auto"/>
        <w:jc w:val="both"/>
        <w:rPr>
          <w:rFonts w:ascii="Arial" w:hAnsi="Arial" w:cs="Arial"/>
          <w:color w:val="000000"/>
          <w:lang w:val="en-US" w:eastAsia="ar-SA"/>
        </w:rPr>
      </w:pPr>
      <w:r w:rsidRPr="00563F41">
        <w:rPr>
          <w:rFonts w:ascii="Arial" w:hAnsi="Arial" w:cs="Arial"/>
          <w:color w:val="000000"/>
          <w:lang w:val="en-US" w:eastAsia="ar-SA"/>
        </w:rPr>
        <w:t>Kanix very soon will be GSP/ASP for the GST related operation. Currently GST integration with GST Portal is handled using third party service providers.</w:t>
      </w:r>
    </w:p>
    <w:p w:rsidR="00B74111" w:rsidRPr="00563F41" w:rsidRDefault="00B74111" w:rsidP="006C2E9D">
      <w:pPr>
        <w:pStyle w:val="Header"/>
        <w:spacing w:line="240" w:lineRule="auto"/>
        <w:jc w:val="both"/>
        <w:rPr>
          <w:rFonts w:ascii="Arial" w:hAnsi="Arial" w:cs="Arial"/>
          <w:color w:val="000000"/>
          <w:lang w:val="en-US" w:eastAsia="ar-SA"/>
        </w:rPr>
      </w:pPr>
      <w:r w:rsidRPr="00563F41">
        <w:rPr>
          <w:rFonts w:ascii="Arial" w:hAnsi="Arial" w:cs="Arial"/>
          <w:color w:val="000000"/>
          <w:lang w:val="en-US" w:eastAsia="ar-SA"/>
        </w:rPr>
        <w:t>Technology is changing at a very fast pace in today’s era. Kanix has kept itself abreast with the pace of technology. Highrise which initially was developed as a client server application is ported on latest .Net Platform with MVC. Mobile Apps are developed for relevant functions like site operations, Customer interface, Approvals. Functions such as Cloud Telephony and call center are built-in to Highrise. Soon we are launching VTC (Vehicle Tracking System) in Highrise.</w:t>
      </w:r>
    </w:p>
    <w:p w:rsidR="00B74111" w:rsidRPr="00563F41" w:rsidRDefault="00B74111" w:rsidP="006002FF">
      <w:pPr>
        <w:pStyle w:val="Header"/>
        <w:spacing w:line="240" w:lineRule="auto"/>
        <w:jc w:val="both"/>
        <w:rPr>
          <w:rFonts w:ascii="Arial" w:hAnsi="Arial" w:cs="Arial"/>
          <w:color w:val="000000"/>
          <w:lang w:val="en-US" w:eastAsia="ar-SA"/>
        </w:rPr>
      </w:pPr>
      <w:r w:rsidRPr="00563F41">
        <w:rPr>
          <w:rFonts w:ascii="Arial" w:hAnsi="Arial" w:cs="Arial"/>
          <w:color w:val="000000"/>
          <w:lang w:val="en-US" w:eastAsia="ar-SA"/>
        </w:rPr>
        <w:t>In technical or software term UI/UX is getting importance these days. Software Companies are doing investments on UI/UX. UI stands for User Interface and UX stands for User Experience in using the software. Kanix has a dedicated team looking after these aspects.</w:t>
      </w:r>
    </w:p>
    <w:p w:rsidR="00B74111" w:rsidRPr="00563F41" w:rsidRDefault="00B74111" w:rsidP="006002FF">
      <w:pPr>
        <w:pStyle w:val="Header"/>
        <w:spacing w:line="240" w:lineRule="auto"/>
        <w:jc w:val="both"/>
        <w:rPr>
          <w:rFonts w:ascii="Arial" w:hAnsi="Arial" w:cs="Arial"/>
          <w:color w:val="000000"/>
          <w:lang w:val="en-US" w:eastAsia="ar-SA"/>
        </w:rPr>
      </w:pPr>
      <w:r w:rsidRPr="00563F41">
        <w:rPr>
          <w:rFonts w:ascii="Arial" w:hAnsi="Arial" w:cs="Arial"/>
          <w:color w:val="000000"/>
          <w:lang w:val="en-US" w:eastAsia="ar-SA"/>
        </w:rPr>
        <w:t>Once we talk about technology user would want to use software from any OS and any Device. Keep this in consideration Highrise Architecture is designed in such a way that it works on any OS like Windows. IOS, Android and supports devices like Laptop, Tablets and smart phones in a responsive nature.</w:t>
      </w:r>
    </w:p>
    <w:p w:rsidR="00B74111" w:rsidRPr="00A97B22" w:rsidRDefault="00B74111" w:rsidP="006002FF">
      <w:pPr>
        <w:pStyle w:val="Heading2"/>
        <w:shd w:val="clear" w:color="auto" w:fill="DDD9C3"/>
        <w:spacing w:before="0"/>
        <w:rPr>
          <w:color w:val="000000"/>
          <w:kern w:val="32"/>
          <w:sz w:val="24"/>
          <w:szCs w:val="24"/>
        </w:rPr>
      </w:pPr>
      <w:bookmarkStart w:id="15" w:name="_Toc106969480"/>
      <w:bookmarkEnd w:id="11"/>
      <w:bookmarkEnd w:id="12"/>
      <w:bookmarkEnd w:id="13"/>
      <w:r>
        <w:rPr>
          <w:color w:val="000000"/>
          <w:kern w:val="32"/>
          <w:sz w:val="24"/>
          <w:szCs w:val="24"/>
        </w:rPr>
        <w:t>3</w:t>
      </w:r>
      <w:r w:rsidRPr="00A97B22">
        <w:rPr>
          <w:color w:val="000000"/>
          <w:kern w:val="32"/>
          <w:sz w:val="24"/>
          <w:szCs w:val="24"/>
        </w:rPr>
        <w:t>.</w:t>
      </w:r>
      <w:r>
        <w:rPr>
          <w:color w:val="000000"/>
          <w:kern w:val="32"/>
          <w:sz w:val="24"/>
          <w:szCs w:val="24"/>
        </w:rPr>
        <w:t>2</w:t>
      </w:r>
      <w:r w:rsidRPr="00A97B22">
        <w:rPr>
          <w:color w:val="000000"/>
          <w:kern w:val="32"/>
          <w:sz w:val="24"/>
          <w:szCs w:val="24"/>
        </w:rPr>
        <w:t xml:space="preserve"> </w:t>
      </w:r>
      <w:r>
        <w:rPr>
          <w:color w:val="000000"/>
          <w:kern w:val="32"/>
          <w:sz w:val="24"/>
          <w:szCs w:val="24"/>
        </w:rPr>
        <w:t>Why Highrise?</w:t>
      </w:r>
      <w:bookmarkEnd w:id="15"/>
    </w:p>
    <w:p w:rsidR="00B74111" w:rsidRPr="00E40938" w:rsidRDefault="00B74111" w:rsidP="006002FF">
      <w:pPr>
        <w:pStyle w:val="NormalWeb"/>
        <w:spacing w:after="0" w:line="240" w:lineRule="auto"/>
        <w:ind w:left="720"/>
        <w:jc w:val="both"/>
        <w:rPr>
          <w:sz w:val="10"/>
          <w:szCs w:val="10"/>
          <w:lang w:val="en-US"/>
        </w:rPr>
      </w:pPr>
    </w:p>
    <w:p w:rsidR="00B74111" w:rsidRPr="00563F41" w:rsidRDefault="00B74111" w:rsidP="006C2E9D">
      <w:pPr>
        <w:pStyle w:val="NormalWeb"/>
        <w:numPr>
          <w:ilvl w:val="0"/>
          <w:numId w:val="2"/>
        </w:numPr>
        <w:spacing w:after="0" w:line="240" w:lineRule="auto"/>
        <w:jc w:val="both"/>
        <w:rPr>
          <w:rFonts w:ascii="Arial" w:hAnsi="Arial" w:cs="Arial"/>
          <w:sz w:val="22"/>
          <w:szCs w:val="22"/>
          <w:lang w:val="en-US"/>
        </w:rPr>
      </w:pPr>
      <w:r w:rsidRPr="00563F41">
        <w:rPr>
          <w:rFonts w:ascii="Arial" w:hAnsi="Arial" w:cs="Arial"/>
          <w:sz w:val="22"/>
          <w:szCs w:val="22"/>
          <w:lang w:val="en-US"/>
        </w:rPr>
        <w:t>Serving construction industry since 1997</w:t>
      </w:r>
      <w:r w:rsidRPr="00563F41">
        <w:rPr>
          <w:rFonts w:ascii="Arial" w:hAnsi="Arial" w:cs="Arial"/>
          <w:sz w:val="22"/>
          <w:szCs w:val="22"/>
          <w:lang w:val="en-GB"/>
        </w:rPr>
        <w:t>.</w:t>
      </w:r>
    </w:p>
    <w:p w:rsidR="00B74111" w:rsidRPr="00563F41" w:rsidRDefault="00B74111" w:rsidP="006C2E9D">
      <w:pPr>
        <w:pStyle w:val="NormalWeb"/>
        <w:numPr>
          <w:ilvl w:val="0"/>
          <w:numId w:val="2"/>
        </w:numPr>
        <w:spacing w:after="0" w:line="240" w:lineRule="auto"/>
        <w:jc w:val="both"/>
        <w:rPr>
          <w:rFonts w:ascii="Arial" w:hAnsi="Arial" w:cs="Arial"/>
          <w:sz w:val="22"/>
          <w:szCs w:val="22"/>
          <w:lang w:val="en-US"/>
        </w:rPr>
      </w:pPr>
      <w:r w:rsidRPr="00563F41">
        <w:rPr>
          <w:rFonts w:ascii="Arial" w:hAnsi="Arial" w:cs="Arial"/>
          <w:sz w:val="22"/>
          <w:szCs w:val="22"/>
          <w:lang w:val="en-US"/>
        </w:rPr>
        <w:t>Matured product - Ready to use ERP (</w:t>
      </w:r>
      <w:r w:rsidR="00777459">
        <w:rPr>
          <w:rFonts w:ascii="Arial" w:hAnsi="Arial" w:cs="Arial"/>
          <w:sz w:val="22"/>
          <w:szCs w:val="22"/>
          <w:lang w:val="en-US"/>
        </w:rPr>
        <w:t>for more than</w:t>
      </w:r>
      <w:r w:rsidRPr="00563F41">
        <w:rPr>
          <w:rFonts w:ascii="Arial" w:hAnsi="Arial" w:cs="Arial"/>
          <w:sz w:val="22"/>
          <w:szCs w:val="22"/>
          <w:lang w:val="en-US"/>
        </w:rPr>
        <w:t xml:space="preserve"> </w:t>
      </w:r>
      <w:r w:rsidR="00777459">
        <w:rPr>
          <w:rFonts w:ascii="Arial" w:hAnsi="Arial" w:cs="Arial"/>
          <w:sz w:val="22"/>
          <w:szCs w:val="22"/>
          <w:lang w:val="en-US"/>
        </w:rPr>
        <w:t>22</w:t>
      </w:r>
      <w:r w:rsidRPr="00563F41">
        <w:rPr>
          <w:rFonts w:ascii="Arial" w:hAnsi="Arial" w:cs="Arial"/>
          <w:sz w:val="22"/>
          <w:szCs w:val="22"/>
          <w:lang w:val="en-US"/>
        </w:rPr>
        <w:t xml:space="preserve"> years)</w:t>
      </w:r>
    </w:p>
    <w:p w:rsidR="00B74111" w:rsidRPr="00563F41" w:rsidRDefault="00B74111" w:rsidP="006C2E9D">
      <w:pPr>
        <w:pStyle w:val="NormalWeb"/>
        <w:numPr>
          <w:ilvl w:val="0"/>
          <w:numId w:val="2"/>
        </w:numPr>
        <w:spacing w:after="0" w:line="240" w:lineRule="auto"/>
        <w:jc w:val="both"/>
        <w:rPr>
          <w:rFonts w:ascii="Arial" w:hAnsi="Arial" w:cs="Arial"/>
          <w:sz w:val="22"/>
          <w:szCs w:val="22"/>
          <w:lang w:val="en-US"/>
        </w:rPr>
      </w:pPr>
      <w:r w:rsidRPr="00563F41">
        <w:rPr>
          <w:rFonts w:ascii="Arial" w:hAnsi="Arial" w:cs="Arial"/>
          <w:sz w:val="22"/>
          <w:szCs w:val="22"/>
          <w:lang w:val="en-US"/>
        </w:rPr>
        <w:t>Successful Installation across India.</w:t>
      </w:r>
    </w:p>
    <w:p w:rsidR="00B74111" w:rsidRPr="00563F41" w:rsidRDefault="00B74111" w:rsidP="006C2E9D">
      <w:pPr>
        <w:pStyle w:val="NormalWeb"/>
        <w:numPr>
          <w:ilvl w:val="0"/>
          <w:numId w:val="2"/>
        </w:numPr>
        <w:spacing w:after="0" w:line="240" w:lineRule="auto"/>
        <w:jc w:val="both"/>
        <w:rPr>
          <w:rFonts w:ascii="Arial" w:hAnsi="Arial" w:cs="Arial"/>
          <w:sz w:val="22"/>
          <w:szCs w:val="22"/>
          <w:lang w:val="en-US"/>
        </w:rPr>
      </w:pPr>
      <w:r w:rsidRPr="00563F41">
        <w:rPr>
          <w:rFonts w:ascii="Arial" w:hAnsi="Arial" w:cs="Arial"/>
          <w:sz w:val="22"/>
          <w:szCs w:val="22"/>
          <w:lang w:val="en-US"/>
        </w:rPr>
        <w:t xml:space="preserve">Secured, Scalable, Flexible &amp; Easy to use </w:t>
      </w:r>
    </w:p>
    <w:p w:rsidR="00B74111" w:rsidRPr="00563F41" w:rsidRDefault="00B74111" w:rsidP="006C2E9D">
      <w:pPr>
        <w:pStyle w:val="NormalWeb"/>
        <w:numPr>
          <w:ilvl w:val="0"/>
          <w:numId w:val="2"/>
        </w:numPr>
        <w:spacing w:after="0" w:line="240" w:lineRule="auto"/>
        <w:jc w:val="both"/>
        <w:rPr>
          <w:rFonts w:ascii="Arial" w:hAnsi="Arial" w:cs="Arial"/>
          <w:sz w:val="22"/>
          <w:szCs w:val="22"/>
          <w:lang w:val="en-US"/>
        </w:rPr>
      </w:pPr>
      <w:r w:rsidRPr="00563F41">
        <w:rPr>
          <w:rFonts w:ascii="Arial" w:hAnsi="Arial" w:cs="Arial"/>
          <w:sz w:val="22"/>
          <w:szCs w:val="22"/>
          <w:lang w:val="en-US"/>
        </w:rPr>
        <w:t xml:space="preserve">Strong domain knowledge in construction </w:t>
      </w:r>
    </w:p>
    <w:p w:rsidR="00B74111" w:rsidRPr="00563F41" w:rsidRDefault="00B74111" w:rsidP="006C2E9D">
      <w:pPr>
        <w:pStyle w:val="NormalWeb"/>
        <w:numPr>
          <w:ilvl w:val="0"/>
          <w:numId w:val="2"/>
        </w:numPr>
        <w:spacing w:after="0" w:line="240" w:lineRule="auto"/>
        <w:jc w:val="both"/>
        <w:rPr>
          <w:rFonts w:ascii="Arial" w:hAnsi="Arial" w:cs="Arial"/>
          <w:sz w:val="22"/>
          <w:szCs w:val="22"/>
        </w:rPr>
      </w:pPr>
      <w:r w:rsidRPr="00563F41">
        <w:rPr>
          <w:rFonts w:ascii="Arial" w:hAnsi="Arial" w:cs="Arial"/>
          <w:sz w:val="22"/>
          <w:szCs w:val="22"/>
          <w:lang w:val="en-US"/>
        </w:rPr>
        <w:t xml:space="preserve">Assuring implementation in </w:t>
      </w:r>
      <w:r w:rsidR="00777459">
        <w:rPr>
          <w:rFonts w:ascii="Arial" w:hAnsi="Arial" w:cs="Arial"/>
          <w:sz w:val="22"/>
          <w:szCs w:val="22"/>
          <w:lang w:val="en-US"/>
        </w:rPr>
        <w:t xml:space="preserve">maximum </w:t>
      </w:r>
      <w:r w:rsidRPr="00563F41">
        <w:rPr>
          <w:rFonts w:ascii="Arial" w:hAnsi="Arial" w:cs="Arial"/>
          <w:sz w:val="22"/>
          <w:szCs w:val="22"/>
          <w:lang w:val="en-US"/>
        </w:rPr>
        <w:t>3 months</w:t>
      </w:r>
    </w:p>
    <w:p w:rsidR="00B74111" w:rsidRPr="00563F41" w:rsidRDefault="00B74111" w:rsidP="006C2E9D">
      <w:pPr>
        <w:pStyle w:val="NormalWeb"/>
        <w:numPr>
          <w:ilvl w:val="0"/>
          <w:numId w:val="2"/>
        </w:numPr>
        <w:spacing w:after="0" w:line="240" w:lineRule="auto"/>
        <w:jc w:val="both"/>
        <w:rPr>
          <w:rFonts w:ascii="Arial" w:hAnsi="Arial" w:cs="Arial"/>
          <w:sz w:val="22"/>
          <w:szCs w:val="22"/>
          <w:lang w:val="en-US"/>
        </w:rPr>
      </w:pPr>
      <w:r w:rsidRPr="00563F41">
        <w:rPr>
          <w:rFonts w:ascii="Arial" w:hAnsi="Arial" w:cs="Arial"/>
          <w:sz w:val="22"/>
          <w:szCs w:val="22"/>
          <w:lang w:val="en-US"/>
        </w:rPr>
        <w:t>Built in industry standard business processes / practices</w:t>
      </w:r>
    </w:p>
    <w:p w:rsidR="00B74111" w:rsidRPr="00563F41" w:rsidRDefault="00B74111" w:rsidP="006C2E9D">
      <w:pPr>
        <w:pStyle w:val="NormalWeb"/>
        <w:numPr>
          <w:ilvl w:val="0"/>
          <w:numId w:val="2"/>
        </w:numPr>
        <w:spacing w:after="0" w:line="240" w:lineRule="auto"/>
        <w:jc w:val="both"/>
        <w:rPr>
          <w:rFonts w:ascii="Arial" w:hAnsi="Arial" w:cs="Arial"/>
          <w:sz w:val="22"/>
          <w:szCs w:val="22"/>
          <w:lang w:val="en-US"/>
        </w:rPr>
      </w:pPr>
      <w:r w:rsidRPr="00563F41">
        <w:rPr>
          <w:rFonts w:ascii="Arial" w:hAnsi="Arial" w:cs="Arial"/>
          <w:sz w:val="22"/>
          <w:szCs w:val="22"/>
          <w:lang w:val="en-US"/>
        </w:rPr>
        <w:t>Configurable alerts, workflows - Management checks &amp; Damage Control</w:t>
      </w:r>
    </w:p>
    <w:p w:rsidR="00B74111" w:rsidRPr="00563F41" w:rsidRDefault="00B74111" w:rsidP="006C2E9D">
      <w:pPr>
        <w:pStyle w:val="NormalWeb"/>
        <w:numPr>
          <w:ilvl w:val="0"/>
          <w:numId w:val="2"/>
        </w:numPr>
        <w:spacing w:after="0" w:line="240" w:lineRule="auto"/>
        <w:jc w:val="both"/>
        <w:rPr>
          <w:rFonts w:ascii="Arial" w:hAnsi="Arial" w:cs="Arial"/>
          <w:sz w:val="22"/>
          <w:szCs w:val="22"/>
          <w:lang w:val="en-US"/>
        </w:rPr>
      </w:pPr>
      <w:r w:rsidRPr="00563F41">
        <w:rPr>
          <w:rFonts w:ascii="Arial" w:hAnsi="Arial" w:cs="Arial"/>
          <w:sz w:val="22"/>
          <w:szCs w:val="22"/>
          <w:lang w:val="en-US"/>
        </w:rPr>
        <w:t xml:space="preserve">Data Security &amp; Confidentiality </w:t>
      </w:r>
    </w:p>
    <w:p w:rsidR="00B74111" w:rsidRPr="00563F41" w:rsidRDefault="00B74111" w:rsidP="006C2E9D">
      <w:pPr>
        <w:pStyle w:val="NormalWeb"/>
        <w:numPr>
          <w:ilvl w:val="0"/>
          <w:numId w:val="2"/>
        </w:numPr>
        <w:spacing w:after="0" w:line="240" w:lineRule="auto"/>
        <w:jc w:val="both"/>
        <w:rPr>
          <w:rFonts w:ascii="Arial" w:hAnsi="Arial" w:cs="Arial"/>
          <w:sz w:val="22"/>
          <w:szCs w:val="22"/>
          <w:lang w:val="en-US"/>
        </w:rPr>
      </w:pPr>
      <w:r w:rsidRPr="00563F41">
        <w:rPr>
          <w:rFonts w:ascii="Arial" w:hAnsi="Arial" w:cs="Arial"/>
          <w:sz w:val="22"/>
          <w:szCs w:val="22"/>
          <w:lang w:val="en-US"/>
        </w:rPr>
        <w:t>Multi level security – Role Based Access Control (RBAC)</w:t>
      </w:r>
    </w:p>
    <w:p w:rsidR="00B74111" w:rsidRPr="00563F41" w:rsidRDefault="00B74111" w:rsidP="006C2E9D">
      <w:pPr>
        <w:pStyle w:val="NormalWeb"/>
        <w:numPr>
          <w:ilvl w:val="0"/>
          <w:numId w:val="2"/>
        </w:numPr>
        <w:spacing w:after="0" w:line="240" w:lineRule="auto"/>
        <w:jc w:val="both"/>
        <w:rPr>
          <w:rFonts w:ascii="Arial" w:hAnsi="Arial" w:cs="Arial"/>
          <w:sz w:val="22"/>
          <w:szCs w:val="22"/>
          <w:lang w:val="en-US"/>
        </w:rPr>
      </w:pPr>
      <w:r w:rsidRPr="00563F41">
        <w:rPr>
          <w:rFonts w:ascii="Arial" w:hAnsi="Arial" w:cs="Arial"/>
          <w:sz w:val="22"/>
          <w:szCs w:val="22"/>
          <w:lang w:val="en-US"/>
        </w:rPr>
        <w:t xml:space="preserve">Real time data availability </w:t>
      </w:r>
    </w:p>
    <w:p w:rsidR="00B74111" w:rsidRDefault="00B74111" w:rsidP="006C2E9D">
      <w:pPr>
        <w:pStyle w:val="NormalWeb"/>
        <w:numPr>
          <w:ilvl w:val="0"/>
          <w:numId w:val="2"/>
        </w:numPr>
        <w:spacing w:after="0" w:line="240" w:lineRule="auto"/>
        <w:jc w:val="both"/>
        <w:rPr>
          <w:rFonts w:ascii="Arial" w:hAnsi="Arial" w:cs="Arial"/>
          <w:sz w:val="22"/>
          <w:szCs w:val="22"/>
          <w:lang w:val="en-US"/>
        </w:rPr>
      </w:pPr>
      <w:r w:rsidRPr="00563F41">
        <w:rPr>
          <w:rFonts w:ascii="Arial" w:hAnsi="Arial" w:cs="Arial"/>
          <w:sz w:val="22"/>
          <w:szCs w:val="22"/>
          <w:lang w:val="en-US"/>
        </w:rPr>
        <w:t>Centralized repository - Knowledge bank - Any time Any Where access via Internet</w:t>
      </w:r>
    </w:p>
    <w:p w:rsidR="00B74111" w:rsidRDefault="00B74111" w:rsidP="00992921">
      <w:pPr>
        <w:pStyle w:val="NormalWeb"/>
        <w:spacing w:after="0" w:line="240" w:lineRule="auto"/>
        <w:jc w:val="both"/>
        <w:rPr>
          <w:rFonts w:ascii="Arial" w:hAnsi="Arial" w:cs="Arial"/>
          <w:sz w:val="22"/>
          <w:szCs w:val="22"/>
          <w:lang w:val="en-US"/>
        </w:rPr>
      </w:pPr>
    </w:p>
    <w:p w:rsidR="00B74111" w:rsidRDefault="00B74111" w:rsidP="00992921">
      <w:pPr>
        <w:pStyle w:val="NormalWeb"/>
        <w:spacing w:after="0" w:line="240" w:lineRule="auto"/>
        <w:jc w:val="both"/>
        <w:rPr>
          <w:rFonts w:ascii="Arial" w:hAnsi="Arial" w:cs="Arial"/>
          <w:sz w:val="22"/>
          <w:szCs w:val="22"/>
          <w:lang w:val="en-US"/>
        </w:rPr>
      </w:pPr>
    </w:p>
    <w:p w:rsidR="00B74111" w:rsidRDefault="00B74111" w:rsidP="00992921">
      <w:pPr>
        <w:pStyle w:val="NormalWeb"/>
        <w:spacing w:after="0" w:line="240" w:lineRule="auto"/>
        <w:jc w:val="both"/>
        <w:rPr>
          <w:rFonts w:ascii="Arial" w:hAnsi="Arial" w:cs="Arial"/>
          <w:sz w:val="22"/>
          <w:szCs w:val="22"/>
          <w:lang w:val="en-US"/>
        </w:rPr>
      </w:pPr>
    </w:p>
    <w:p w:rsidR="00B74111" w:rsidRDefault="00B74111" w:rsidP="00992921">
      <w:pPr>
        <w:pStyle w:val="NormalWeb"/>
        <w:spacing w:after="0" w:line="240" w:lineRule="auto"/>
        <w:jc w:val="both"/>
        <w:rPr>
          <w:rFonts w:ascii="Arial" w:hAnsi="Arial" w:cs="Arial"/>
          <w:sz w:val="22"/>
          <w:szCs w:val="22"/>
          <w:lang w:val="en-US"/>
        </w:rPr>
      </w:pPr>
    </w:p>
    <w:p w:rsidR="00B74111" w:rsidRDefault="00B74111" w:rsidP="00D04E1D">
      <w:pPr>
        <w:spacing w:after="0" w:line="240" w:lineRule="auto"/>
        <w:rPr>
          <w:rFonts w:ascii="Times New Roman" w:hAnsi="Times New Roman" w:cs="Times New Roman"/>
          <w:sz w:val="20"/>
          <w:szCs w:val="20"/>
        </w:rPr>
      </w:pPr>
    </w:p>
    <w:p w:rsidR="00B74111" w:rsidRPr="00307EF7" w:rsidRDefault="00B74111" w:rsidP="00307EF7">
      <w:pPr>
        <w:pStyle w:val="Heading1"/>
        <w:shd w:val="clear" w:color="auto" w:fill="DBE5F1"/>
        <w:spacing w:before="0" w:line="240" w:lineRule="auto"/>
      </w:pPr>
      <w:bookmarkStart w:id="16" w:name="_Toc106969481"/>
      <w:r w:rsidRPr="00307EF7">
        <w:t>4 Product Functionalities in detail</w:t>
      </w:r>
      <w:bookmarkEnd w:id="16"/>
    </w:p>
    <w:p w:rsidR="00B74111" w:rsidRPr="00F6209A" w:rsidRDefault="00B74111" w:rsidP="00D04E1D">
      <w:pPr>
        <w:spacing w:after="0" w:line="240" w:lineRule="auto"/>
        <w:rPr>
          <w:rFonts w:ascii="Times New Roman" w:hAnsi="Times New Roman" w:cs="Times New Roman"/>
          <w:sz w:val="14"/>
          <w:szCs w:val="14"/>
        </w:rPr>
      </w:pPr>
    </w:p>
    <w:tbl>
      <w:tblPr>
        <w:tblW w:w="9900" w:type="dxa"/>
        <w:tblInd w:w="-106" w:type="dxa"/>
        <w:tblBorders>
          <w:top w:val="single" w:sz="8" w:space="0" w:color="4BACC6"/>
          <w:left w:val="single" w:sz="8" w:space="0" w:color="4BACC6"/>
          <w:bottom w:val="single" w:sz="8" w:space="0" w:color="4BACC6"/>
          <w:right w:val="single" w:sz="8" w:space="0" w:color="4BACC6"/>
        </w:tblBorders>
        <w:tblLayout w:type="fixed"/>
        <w:tblLook w:val="00A0"/>
      </w:tblPr>
      <w:tblGrid>
        <w:gridCol w:w="2340"/>
        <w:gridCol w:w="7560"/>
      </w:tblGrid>
      <w:tr w:rsidR="00B74111" w:rsidRPr="008C6254">
        <w:trPr>
          <w:trHeight w:val="525"/>
        </w:trPr>
        <w:tc>
          <w:tcPr>
            <w:tcW w:w="2340" w:type="dxa"/>
            <w:tcBorders>
              <w:top w:val="single" w:sz="8" w:space="0" w:color="4BACC6"/>
            </w:tcBorders>
            <w:shd w:val="clear" w:color="auto" w:fill="31849B"/>
            <w:vAlign w:val="center"/>
          </w:tcPr>
          <w:p w:rsidR="00B74111" w:rsidRPr="008C6254" w:rsidRDefault="00B74111" w:rsidP="008C6254">
            <w:pPr>
              <w:spacing w:after="0" w:line="240" w:lineRule="auto"/>
              <w:jc w:val="center"/>
              <w:rPr>
                <w:rFonts w:ascii="Arial" w:hAnsi="Arial" w:cs="Arial"/>
                <w:b/>
                <w:bCs/>
                <w:color w:val="FFFFFF"/>
              </w:rPr>
            </w:pPr>
            <w:r w:rsidRPr="008C6254">
              <w:rPr>
                <w:rFonts w:ascii="Arial" w:hAnsi="Arial" w:cs="Arial"/>
                <w:b/>
                <w:bCs/>
                <w:color w:val="FFFFFF"/>
                <w:lang w:val="en-US"/>
              </w:rPr>
              <w:t>Product Module Name</w:t>
            </w:r>
          </w:p>
        </w:tc>
        <w:tc>
          <w:tcPr>
            <w:tcW w:w="7560" w:type="dxa"/>
            <w:tcBorders>
              <w:top w:val="single" w:sz="8" w:space="0" w:color="4BACC6"/>
            </w:tcBorders>
            <w:shd w:val="clear" w:color="auto" w:fill="31849B"/>
            <w:vAlign w:val="center"/>
          </w:tcPr>
          <w:p w:rsidR="00B74111" w:rsidRPr="008C6254" w:rsidRDefault="00B74111" w:rsidP="008C6254">
            <w:pPr>
              <w:spacing w:after="0" w:line="240" w:lineRule="auto"/>
              <w:jc w:val="center"/>
              <w:rPr>
                <w:rFonts w:ascii="Arial" w:hAnsi="Arial" w:cs="Arial"/>
                <w:b/>
                <w:bCs/>
                <w:color w:val="FFFFFF"/>
              </w:rPr>
            </w:pPr>
            <w:r w:rsidRPr="008C6254">
              <w:rPr>
                <w:rFonts w:ascii="Arial" w:hAnsi="Arial" w:cs="Arial"/>
                <w:b/>
                <w:bCs/>
                <w:color w:val="FFFFFF"/>
                <w:lang w:val="en-US"/>
              </w:rPr>
              <w:t>Detail Product Functionalities</w:t>
            </w:r>
          </w:p>
        </w:tc>
      </w:tr>
      <w:tr w:rsidR="00B74111" w:rsidRPr="008C6254">
        <w:trPr>
          <w:trHeight w:val="540"/>
        </w:trPr>
        <w:tc>
          <w:tcPr>
            <w:tcW w:w="2340" w:type="dxa"/>
            <w:tcBorders>
              <w:top w:val="single" w:sz="8" w:space="0" w:color="4BACC6"/>
              <w:bottom w:val="single" w:sz="8" w:space="0" w:color="4BACC6"/>
            </w:tcBorders>
          </w:tcPr>
          <w:p w:rsidR="00B74111" w:rsidRPr="008C6254" w:rsidRDefault="00B74111" w:rsidP="008C6254">
            <w:pPr>
              <w:spacing w:after="0" w:line="240" w:lineRule="auto"/>
              <w:rPr>
                <w:rFonts w:ascii="Arial" w:hAnsi="Arial" w:cs="Arial"/>
                <w:b/>
                <w:bCs/>
                <w:lang w:val="en-US"/>
              </w:rPr>
            </w:pPr>
            <w:r w:rsidRPr="008C6254">
              <w:rPr>
                <w:rFonts w:ascii="Arial" w:hAnsi="Arial" w:cs="Arial"/>
                <w:b/>
                <w:bCs/>
                <w:lang w:val="en-US"/>
              </w:rPr>
              <w:t>Engineering Module [PCACC7017]</w:t>
            </w:r>
          </w:p>
        </w:tc>
        <w:tc>
          <w:tcPr>
            <w:tcW w:w="7560" w:type="dxa"/>
            <w:tcBorders>
              <w:top w:val="single" w:sz="8" w:space="0" w:color="4BACC6"/>
              <w:bottom w:val="single" w:sz="8" w:space="0" w:color="4BACC6"/>
            </w:tcBorders>
          </w:tcPr>
          <w:p w:rsidR="00B74111" w:rsidRPr="008C6254" w:rsidRDefault="00B74111" w:rsidP="008C6254">
            <w:pPr>
              <w:spacing w:after="0" w:line="240" w:lineRule="auto"/>
              <w:rPr>
                <w:rFonts w:ascii="Arial" w:hAnsi="Arial" w:cs="Arial"/>
                <w:lang w:val="en-US"/>
              </w:rPr>
            </w:pPr>
            <w:r w:rsidRPr="008C6254">
              <w:rPr>
                <w:rFonts w:ascii="Arial" w:hAnsi="Arial" w:cs="Arial"/>
                <w:lang w:val="en-US"/>
              </w:rPr>
              <w:t>Budgeting, Estimation, Estimate Versioning, Planning, Project Management, RERA, Document &amp; Drawing Management</w:t>
            </w:r>
          </w:p>
        </w:tc>
      </w:tr>
      <w:tr w:rsidR="00B74111" w:rsidRPr="008C6254">
        <w:trPr>
          <w:trHeight w:val="587"/>
        </w:trPr>
        <w:tc>
          <w:tcPr>
            <w:tcW w:w="2340" w:type="dxa"/>
          </w:tcPr>
          <w:p w:rsidR="00B74111" w:rsidRPr="008C6254" w:rsidRDefault="00B74111" w:rsidP="008C6254">
            <w:pPr>
              <w:spacing w:after="0" w:line="240" w:lineRule="auto"/>
              <w:rPr>
                <w:rFonts w:ascii="Arial" w:hAnsi="Arial" w:cs="Arial"/>
                <w:b/>
                <w:bCs/>
                <w:lang w:val="en-US"/>
              </w:rPr>
            </w:pPr>
            <w:r w:rsidRPr="008C6254">
              <w:rPr>
                <w:rFonts w:ascii="Arial" w:hAnsi="Arial" w:cs="Arial"/>
                <w:b/>
                <w:bCs/>
                <w:lang w:val="en-US"/>
              </w:rPr>
              <w:t>Purchase Module [PCACC7018]</w:t>
            </w:r>
          </w:p>
        </w:tc>
        <w:tc>
          <w:tcPr>
            <w:tcW w:w="7560" w:type="dxa"/>
          </w:tcPr>
          <w:p w:rsidR="00B74111" w:rsidRPr="008C6254" w:rsidRDefault="00B74111" w:rsidP="008C6254">
            <w:pPr>
              <w:spacing w:after="0" w:line="240" w:lineRule="auto"/>
              <w:rPr>
                <w:rFonts w:ascii="Arial" w:hAnsi="Arial" w:cs="Arial"/>
                <w:lang w:val="en-US"/>
              </w:rPr>
            </w:pPr>
            <w:r w:rsidRPr="008C6254">
              <w:rPr>
                <w:rFonts w:ascii="Arial" w:hAnsi="Arial" w:cs="Arial"/>
                <w:lang w:val="en-US"/>
              </w:rPr>
              <w:t>Supplier registration, Material Requisitions, Enquiry, Quotation, Quotation Comparative, Rate Management, Purchase Order, Purchase Bills, Taxation, Posting to Accounts</w:t>
            </w:r>
          </w:p>
        </w:tc>
      </w:tr>
      <w:tr w:rsidR="00B74111" w:rsidRPr="008C6254">
        <w:trPr>
          <w:trHeight w:val="442"/>
        </w:trPr>
        <w:tc>
          <w:tcPr>
            <w:tcW w:w="2340" w:type="dxa"/>
            <w:tcBorders>
              <w:top w:val="single" w:sz="8" w:space="0" w:color="4BACC6"/>
              <w:bottom w:val="single" w:sz="8" w:space="0" w:color="4BACC6"/>
            </w:tcBorders>
          </w:tcPr>
          <w:p w:rsidR="00B74111" w:rsidRPr="008C6254" w:rsidRDefault="00B74111" w:rsidP="008C6254">
            <w:pPr>
              <w:spacing w:after="0" w:line="240" w:lineRule="auto"/>
              <w:rPr>
                <w:rFonts w:ascii="Arial" w:hAnsi="Arial" w:cs="Arial"/>
                <w:b/>
                <w:bCs/>
                <w:lang w:val="en-US"/>
              </w:rPr>
            </w:pPr>
            <w:r w:rsidRPr="008C6254">
              <w:rPr>
                <w:rFonts w:ascii="Arial" w:hAnsi="Arial" w:cs="Arial"/>
                <w:b/>
                <w:bCs/>
                <w:lang w:val="en-US"/>
              </w:rPr>
              <w:t>Contracts Module [PCACC7019]</w:t>
            </w:r>
          </w:p>
        </w:tc>
        <w:tc>
          <w:tcPr>
            <w:tcW w:w="7560" w:type="dxa"/>
            <w:tcBorders>
              <w:top w:val="single" w:sz="8" w:space="0" w:color="4BACC6"/>
              <w:bottom w:val="single" w:sz="8" w:space="0" w:color="4BACC6"/>
            </w:tcBorders>
          </w:tcPr>
          <w:p w:rsidR="00B74111" w:rsidRPr="008C6254" w:rsidRDefault="00B74111" w:rsidP="008C6254">
            <w:pPr>
              <w:spacing w:after="0" w:line="240" w:lineRule="auto"/>
              <w:rPr>
                <w:rFonts w:ascii="Arial" w:hAnsi="Arial" w:cs="Arial"/>
                <w:lang w:val="en-US"/>
              </w:rPr>
            </w:pPr>
            <w:r w:rsidRPr="008C6254">
              <w:rPr>
                <w:rFonts w:ascii="Arial" w:hAnsi="Arial" w:cs="Arial"/>
                <w:lang w:val="en-US"/>
              </w:rPr>
              <w:t>Contractor Registration, Labour Rates, Work Order &amp; Revisions, RA Bills, Taxation, Advances, Debit / Credit Notes Posting to Accounts</w:t>
            </w:r>
          </w:p>
        </w:tc>
      </w:tr>
      <w:tr w:rsidR="00B74111" w:rsidRPr="008C6254">
        <w:trPr>
          <w:trHeight w:val="587"/>
        </w:trPr>
        <w:tc>
          <w:tcPr>
            <w:tcW w:w="2340" w:type="dxa"/>
          </w:tcPr>
          <w:p w:rsidR="00B74111" w:rsidRPr="008C6254" w:rsidRDefault="00B74111" w:rsidP="008C6254">
            <w:pPr>
              <w:spacing w:after="0" w:line="240" w:lineRule="auto"/>
              <w:rPr>
                <w:rFonts w:ascii="Arial" w:hAnsi="Arial" w:cs="Arial"/>
                <w:b/>
                <w:bCs/>
                <w:lang w:val="en-US"/>
              </w:rPr>
            </w:pPr>
            <w:r w:rsidRPr="008C6254">
              <w:rPr>
                <w:rFonts w:ascii="Arial" w:hAnsi="Arial" w:cs="Arial"/>
                <w:b/>
                <w:bCs/>
                <w:lang w:val="en-US"/>
              </w:rPr>
              <w:t>Site Module  [PCACC7020]</w:t>
            </w:r>
          </w:p>
        </w:tc>
        <w:tc>
          <w:tcPr>
            <w:tcW w:w="7560" w:type="dxa"/>
          </w:tcPr>
          <w:p w:rsidR="00B74111" w:rsidRPr="008C6254" w:rsidRDefault="00B74111" w:rsidP="008C6254">
            <w:pPr>
              <w:spacing w:after="0" w:line="240" w:lineRule="auto"/>
              <w:rPr>
                <w:rFonts w:ascii="Arial" w:hAnsi="Arial" w:cs="Arial"/>
                <w:lang w:val="en-US"/>
              </w:rPr>
            </w:pPr>
            <w:r w:rsidRPr="008C6254">
              <w:rPr>
                <w:rFonts w:ascii="Arial" w:hAnsi="Arial" w:cs="Arial"/>
                <w:lang w:val="en-US"/>
              </w:rPr>
              <w:t>Material Requisitions, Material GRN, Material Issue, Inventory Control, Material Transfers, Work Completions, Quality Checks, Departmental Labour</w:t>
            </w:r>
          </w:p>
        </w:tc>
      </w:tr>
      <w:tr w:rsidR="00B74111" w:rsidRPr="008C6254">
        <w:trPr>
          <w:trHeight w:val="442"/>
        </w:trPr>
        <w:tc>
          <w:tcPr>
            <w:tcW w:w="2340" w:type="dxa"/>
            <w:tcBorders>
              <w:top w:val="single" w:sz="8" w:space="0" w:color="4BACC6"/>
              <w:bottom w:val="single" w:sz="8" w:space="0" w:color="4BACC6"/>
            </w:tcBorders>
          </w:tcPr>
          <w:p w:rsidR="00B74111" w:rsidRPr="008C6254" w:rsidRDefault="00B74111" w:rsidP="008C6254">
            <w:pPr>
              <w:spacing w:after="0" w:line="240" w:lineRule="auto"/>
              <w:rPr>
                <w:rFonts w:ascii="Arial" w:hAnsi="Arial" w:cs="Arial"/>
                <w:b/>
                <w:bCs/>
                <w:lang w:val="en-US"/>
              </w:rPr>
            </w:pPr>
            <w:r w:rsidRPr="008C6254">
              <w:rPr>
                <w:rFonts w:ascii="Arial" w:hAnsi="Arial" w:cs="Arial"/>
                <w:b/>
                <w:bCs/>
                <w:lang w:val="en-US"/>
              </w:rPr>
              <w:t xml:space="preserve">Marketing </w:t>
            </w:r>
          </w:p>
          <w:p w:rsidR="00B74111" w:rsidRPr="008C6254" w:rsidRDefault="00B74111" w:rsidP="008C6254">
            <w:pPr>
              <w:spacing w:after="0" w:line="240" w:lineRule="auto"/>
              <w:rPr>
                <w:rFonts w:ascii="Arial" w:hAnsi="Arial" w:cs="Arial"/>
                <w:b/>
                <w:bCs/>
                <w:lang w:val="en-US"/>
              </w:rPr>
            </w:pPr>
            <w:r w:rsidRPr="008C6254">
              <w:rPr>
                <w:rFonts w:ascii="Arial" w:hAnsi="Arial" w:cs="Arial"/>
                <w:b/>
                <w:bCs/>
                <w:lang w:val="en-US"/>
              </w:rPr>
              <w:t>[PCACC7072]</w:t>
            </w:r>
          </w:p>
        </w:tc>
        <w:tc>
          <w:tcPr>
            <w:tcW w:w="7560" w:type="dxa"/>
            <w:tcBorders>
              <w:top w:val="single" w:sz="8" w:space="0" w:color="4BACC6"/>
              <w:bottom w:val="single" w:sz="8" w:space="0" w:color="4BACC6"/>
            </w:tcBorders>
          </w:tcPr>
          <w:p w:rsidR="00B74111" w:rsidRPr="008C6254" w:rsidRDefault="00B74111" w:rsidP="008C6254">
            <w:pPr>
              <w:spacing w:after="0" w:line="240" w:lineRule="auto"/>
              <w:rPr>
                <w:rFonts w:ascii="Arial" w:hAnsi="Arial" w:cs="Arial"/>
                <w:lang w:val="en-US"/>
              </w:rPr>
            </w:pPr>
            <w:r w:rsidRPr="008C6254">
              <w:rPr>
                <w:rFonts w:ascii="Arial" w:hAnsi="Arial" w:cs="Arial"/>
                <w:lang w:val="en-US"/>
              </w:rPr>
              <w:t>Marketing Budgeting, Campaign Management, Lead generation &amp; Tracking, Follow-ups, Site visits, Digital Marketing, Call Centre Functions</w:t>
            </w:r>
          </w:p>
        </w:tc>
      </w:tr>
      <w:tr w:rsidR="00B74111" w:rsidRPr="008C6254">
        <w:trPr>
          <w:trHeight w:val="886"/>
        </w:trPr>
        <w:tc>
          <w:tcPr>
            <w:tcW w:w="2340" w:type="dxa"/>
          </w:tcPr>
          <w:p w:rsidR="00B74111" w:rsidRPr="008C6254" w:rsidRDefault="00B74111" w:rsidP="008C6254">
            <w:pPr>
              <w:spacing w:after="0" w:line="240" w:lineRule="auto"/>
              <w:rPr>
                <w:rFonts w:ascii="Arial" w:hAnsi="Arial" w:cs="Arial"/>
                <w:b/>
                <w:bCs/>
                <w:lang w:val="en-US"/>
              </w:rPr>
            </w:pPr>
            <w:r w:rsidRPr="008C6254">
              <w:rPr>
                <w:rFonts w:ascii="Arial" w:hAnsi="Arial" w:cs="Arial"/>
                <w:b/>
                <w:bCs/>
                <w:lang w:val="en-US"/>
              </w:rPr>
              <w:t xml:space="preserve">Sales </w:t>
            </w:r>
          </w:p>
          <w:p w:rsidR="00B74111" w:rsidRPr="008C6254" w:rsidRDefault="00B74111" w:rsidP="008C6254">
            <w:pPr>
              <w:spacing w:after="0" w:line="240" w:lineRule="auto"/>
              <w:rPr>
                <w:rFonts w:ascii="Arial" w:hAnsi="Arial" w:cs="Arial"/>
                <w:b/>
                <w:bCs/>
                <w:lang w:val="en-US"/>
              </w:rPr>
            </w:pPr>
            <w:r w:rsidRPr="008C6254">
              <w:rPr>
                <w:rFonts w:ascii="Arial" w:hAnsi="Arial" w:cs="Arial"/>
                <w:b/>
                <w:bCs/>
                <w:lang w:val="en-US"/>
              </w:rPr>
              <w:t>[PCACC7021]</w:t>
            </w:r>
          </w:p>
        </w:tc>
        <w:tc>
          <w:tcPr>
            <w:tcW w:w="7560" w:type="dxa"/>
          </w:tcPr>
          <w:p w:rsidR="00B74111" w:rsidRPr="008C6254" w:rsidRDefault="00B74111" w:rsidP="008C6254">
            <w:pPr>
              <w:spacing w:after="0" w:line="240" w:lineRule="auto"/>
              <w:rPr>
                <w:rFonts w:ascii="Arial" w:hAnsi="Arial" w:cs="Arial"/>
                <w:lang w:val="en-US"/>
              </w:rPr>
            </w:pPr>
            <w:r w:rsidRPr="008C6254">
              <w:rPr>
                <w:rFonts w:ascii="Arial" w:hAnsi="Arial" w:cs="Arial"/>
                <w:lang w:val="en-US"/>
              </w:rPr>
              <w:t>Sale unit Definitions, Sale Booking, Payment Schedule, Extra Work, Other Charges, Demand &amp; Reminder Letters, Payment Receipts, Interest Calculations, Bank NOC, Agreement Printing, Broker Management, Possessions, Transfers &amp; Cancellations, Taxation, Posting to Accounts</w:t>
            </w:r>
          </w:p>
        </w:tc>
      </w:tr>
      <w:tr w:rsidR="00B74111" w:rsidRPr="008C6254">
        <w:trPr>
          <w:trHeight w:val="886"/>
        </w:trPr>
        <w:tc>
          <w:tcPr>
            <w:tcW w:w="2340" w:type="dxa"/>
            <w:tcBorders>
              <w:top w:val="single" w:sz="8" w:space="0" w:color="4BACC6"/>
              <w:bottom w:val="single" w:sz="8" w:space="0" w:color="4BACC6"/>
            </w:tcBorders>
          </w:tcPr>
          <w:p w:rsidR="00B74111" w:rsidRPr="008C6254" w:rsidRDefault="00B74111" w:rsidP="008C6254">
            <w:pPr>
              <w:spacing w:after="0" w:line="240" w:lineRule="auto"/>
              <w:rPr>
                <w:rFonts w:ascii="Arial" w:hAnsi="Arial" w:cs="Arial"/>
                <w:b/>
                <w:bCs/>
                <w:lang w:val="en-US"/>
              </w:rPr>
            </w:pPr>
            <w:r w:rsidRPr="008C6254">
              <w:rPr>
                <w:rFonts w:ascii="Arial" w:hAnsi="Arial" w:cs="Arial"/>
                <w:b/>
                <w:bCs/>
                <w:lang w:val="en-US"/>
              </w:rPr>
              <w:t>Accounts</w:t>
            </w:r>
          </w:p>
          <w:p w:rsidR="00B74111" w:rsidRPr="008C6254" w:rsidRDefault="00B74111" w:rsidP="008C6254">
            <w:pPr>
              <w:spacing w:after="0" w:line="240" w:lineRule="auto"/>
              <w:rPr>
                <w:rFonts w:ascii="Arial" w:hAnsi="Arial" w:cs="Arial"/>
                <w:b/>
                <w:bCs/>
                <w:lang w:val="en-US"/>
              </w:rPr>
            </w:pPr>
            <w:r w:rsidRPr="008C6254">
              <w:rPr>
                <w:rFonts w:ascii="Arial" w:hAnsi="Arial" w:cs="Arial"/>
                <w:b/>
                <w:bCs/>
                <w:lang w:val="en-US"/>
              </w:rPr>
              <w:t>[PCACC7022]</w:t>
            </w:r>
          </w:p>
        </w:tc>
        <w:tc>
          <w:tcPr>
            <w:tcW w:w="7560" w:type="dxa"/>
            <w:tcBorders>
              <w:top w:val="single" w:sz="8" w:space="0" w:color="4BACC6"/>
              <w:bottom w:val="single" w:sz="8" w:space="0" w:color="4BACC6"/>
            </w:tcBorders>
          </w:tcPr>
          <w:p w:rsidR="00B74111" w:rsidRPr="008C6254" w:rsidRDefault="00B74111" w:rsidP="008C6254">
            <w:pPr>
              <w:spacing w:after="0" w:line="240" w:lineRule="auto"/>
              <w:rPr>
                <w:rFonts w:ascii="Arial" w:hAnsi="Arial" w:cs="Arial"/>
                <w:lang w:val="en-US"/>
              </w:rPr>
            </w:pPr>
            <w:r w:rsidRPr="008C6254">
              <w:rPr>
                <w:rFonts w:ascii="Arial" w:hAnsi="Arial" w:cs="Arial"/>
                <w:lang w:val="en-US"/>
              </w:rPr>
              <w:t>Double Entry Bookkeeping, BS. PL, TB, Cash-flow, Branch &amp; Division, Cost Centre, Schedule II BS, Multi-Company Consolidation, Depreciation, Interest Calculation, Integrated to all other Modules, VAT, Service Tax, WCT, GST till portal Integration</w:t>
            </w:r>
          </w:p>
        </w:tc>
      </w:tr>
      <w:tr w:rsidR="00B74111" w:rsidRPr="008C6254">
        <w:trPr>
          <w:trHeight w:val="289"/>
        </w:trPr>
        <w:tc>
          <w:tcPr>
            <w:tcW w:w="2340" w:type="dxa"/>
          </w:tcPr>
          <w:p w:rsidR="00B74111" w:rsidRPr="008C6254" w:rsidRDefault="00B74111" w:rsidP="008C6254">
            <w:pPr>
              <w:spacing w:after="0" w:line="240" w:lineRule="auto"/>
              <w:rPr>
                <w:rFonts w:ascii="Arial" w:hAnsi="Arial" w:cs="Arial"/>
                <w:b/>
                <w:bCs/>
                <w:lang w:val="en-US"/>
              </w:rPr>
            </w:pPr>
            <w:r w:rsidRPr="008C6254">
              <w:rPr>
                <w:rFonts w:ascii="Arial" w:hAnsi="Arial" w:cs="Arial"/>
                <w:b/>
                <w:bCs/>
                <w:lang w:val="en-US"/>
              </w:rPr>
              <w:t>Work Flow [PCACC7071]</w:t>
            </w:r>
          </w:p>
        </w:tc>
        <w:tc>
          <w:tcPr>
            <w:tcW w:w="7560" w:type="dxa"/>
          </w:tcPr>
          <w:p w:rsidR="00B74111" w:rsidRPr="008C6254" w:rsidRDefault="00B74111" w:rsidP="008C6254">
            <w:pPr>
              <w:spacing w:after="0" w:line="240" w:lineRule="auto"/>
              <w:rPr>
                <w:rFonts w:ascii="Arial" w:hAnsi="Arial" w:cs="Arial"/>
                <w:lang w:val="en-US"/>
              </w:rPr>
            </w:pPr>
            <w:r w:rsidRPr="008C6254">
              <w:rPr>
                <w:rFonts w:ascii="Arial" w:hAnsi="Arial" w:cs="Arial"/>
                <w:lang w:val="en-US"/>
              </w:rPr>
              <w:t>Configurable work flow, multilevel document &amp; item approvals, SLA &amp; Alerts</w:t>
            </w:r>
          </w:p>
        </w:tc>
      </w:tr>
      <w:tr w:rsidR="00B74111" w:rsidRPr="008C6254">
        <w:trPr>
          <w:trHeight w:val="271"/>
        </w:trPr>
        <w:tc>
          <w:tcPr>
            <w:tcW w:w="2340" w:type="dxa"/>
            <w:tcBorders>
              <w:top w:val="single" w:sz="8" w:space="0" w:color="4BACC6"/>
              <w:bottom w:val="single" w:sz="8" w:space="0" w:color="4BACC6"/>
            </w:tcBorders>
          </w:tcPr>
          <w:p w:rsidR="00B74111" w:rsidRPr="008C6254" w:rsidRDefault="00B74111" w:rsidP="008C6254">
            <w:pPr>
              <w:spacing w:after="0" w:line="240" w:lineRule="auto"/>
              <w:rPr>
                <w:rFonts w:ascii="Arial" w:hAnsi="Arial" w:cs="Arial"/>
                <w:b/>
                <w:bCs/>
                <w:lang w:val="en-US"/>
              </w:rPr>
            </w:pPr>
            <w:r w:rsidRPr="008C6254">
              <w:rPr>
                <w:rFonts w:ascii="Arial" w:hAnsi="Arial" w:cs="Arial"/>
                <w:b/>
                <w:bCs/>
                <w:lang w:val="en-US"/>
              </w:rPr>
              <w:t>Dashboard &amp; MIS</w:t>
            </w:r>
          </w:p>
        </w:tc>
        <w:tc>
          <w:tcPr>
            <w:tcW w:w="7560" w:type="dxa"/>
            <w:tcBorders>
              <w:top w:val="single" w:sz="8" w:space="0" w:color="4BACC6"/>
              <w:bottom w:val="single" w:sz="8" w:space="0" w:color="4BACC6"/>
            </w:tcBorders>
          </w:tcPr>
          <w:p w:rsidR="00B74111" w:rsidRPr="008C6254" w:rsidRDefault="00B74111" w:rsidP="008C6254">
            <w:pPr>
              <w:spacing w:after="0" w:line="240" w:lineRule="auto"/>
              <w:rPr>
                <w:rFonts w:ascii="Arial" w:hAnsi="Arial" w:cs="Arial"/>
                <w:lang w:val="en-US"/>
              </w:rPr>
            </w:pPr>
            <w:r w:rsidRPr="008C6254">
              <w:rPr>
                <w:rFonts w:ascii="Arial" w:hAnsi="Arial" w:cs="Arial"/>
                <w:lang w:val="en-US"/>
              </w:rPr>
              <w:t>MIS Reports &amp; User Configurable Dashboard</w:t>
            </w:r>
          </w:p>
        </w:tc>
      </w:tr>
      <w:tr w:rsidR="00B74111" w:rsidRPr="008C6254">
        <w:trPr>
          <w:trHeight w:val="289"/>
        </w:trPr>
        <w:tc>
          <w:tcPr>
            <w:tcW w:w="2340" w:type="dxa"/>
            <w:tcBorders>
              <w:bottom w:val="single" w:sz="8" w:space="0" w:color="4BACC6"/>
            </w:tcBorders>
          </w:tcPr>
          <w:p w:rsidR="00B74111" w:rsidRPr="008C6254" w:rsidRDefault="00B74111" w:rsidP="008C6254">
            <w:pPr>
              <w:spacing w:after="0" w:line="240" w:lineRule="auto"/>
              <w:rPr>
                <w:rFonts w:ascii="Arial" w:hAnsi="Arial" w:cs="Arial"/>
                <w:b/>
                <w:bCs/>
                <w:lang w:val="en-US"/>
              </w:rPr>
            </w:pPr>
            <w:r w:rsidRPr="008C6254">
              <w:rPr>
                <w:rFonts w:ascii="Arial" w:hAnsi="Arial" w:cs="Arial"/>
                <w:b/>
                <w:bCs/>
                <w:lang w:val="en-US"/>
              </w:rPr>
              <w:t>Admin tool</w:t>
            </w:r>
          </w:p>
        </w:tc>
        <w:tc>
          <w:tcPr>
            <w:tcW w:w="7560" w:type="dxa"/>
            <w:tcBorders>
              <w:bottom w:val="single" w:sz="8" w:space="0" w:color="4BACC6"/>
            </w:tcBorders>
          </w:tcPr>
          <w:p w:rsidR="00B74111" w:rsidRPr="008C6254" w:rsidRDefault="00B74111" w:rsidP="008C6254">
            <w:pPr>
              <w:spacing w:after="0" w:line="240" w:lineRule="auto"/>
              <w:rPr>
                <w:rFonts w:ascii="Arial" w:hAnsi="Arial" w:cs="Arial"/>
                <w:lang w:val="en-US"/>
              </w:rPr>
            </w:pPr>
            <w:r w:rsidRPr="008C6254">
              <w:rPr>
                <w:rFonts w:ascii="Arial" w:hAnsi="Arial" w:cs="Arial"/>
                <w:lang w:val="en-US"/>
              </w:rPr>
              <w:t>User, Security &amp; General Administration of Highrise</w:t>
            </w:r>
          </w:p>
        </w:tc>
      </w:tr>
    </w:tbl>
    <w:p w:rsidR="00B74111" w:rsidRDefault="00B74111" w:rsidP="005A0FDD">
      <w:pPr>
        <w:spacing w:after="0" w:line="240" w:lineRule="auto"/>
        <w:rPr>
          <w:rFonts w:ascii="Times New Roman" w:hAnsi="Times New Roman" w:cs="Times New Roman"/>
          <w:sz w:val="8"/>
          <w:szCs w:val="8"/>
        </w:rPr>
      </w:pPr>
    </w:p>
    <w:p w:rsidR="00B74111" w:rsidRDefault="00B74111" w:rsidP="005A0FDD">
      <w:pPr>
        <w:spacing w:after="0" w:line="240" w:lineRule="auto"/>
        <w:rPr>
          <w:rFonts w:ascii="Times New Roman" w:hAnsi="Times New Roman" w:cs="Times New Roman"/>
          <w:sz w:val="8"/>
          <w:szCs w:val="8"/>
        </w:rPr>
      </w:pPr>
    </w:p>
    <w:p w:rsidR="00B74111" w:rsidRDefault="00B74111" w:rsidP="005A0FDD">
      <w:pPr>
        <w:spacing w:after="0" w:line="240" w:lineRule="auto"/>
        <w:rPr>
          <w:rFonts w:ascii="Times New Roman" w:hAnsi="Times New Roman" w:cs="Times New Roman"/>
          <w:sz w:val="8"/>
          <w:szCs w:val="8"/>
        </w:rPr>
      </w:pPr>
    </w:p>
    <w:p w:rsidR="00B74111" w:rsidRPr="00A85CFE" w:rsidRDefault="00B74111" w:rsidP="00503B4B">
      <w:pPr>
        <w:pStyle w:val="Heading1"/>
        <w:shd w:val="clear" w:color="auto" w:fill="DBE5F1"/>
        <w:spacing w:before="0" w:line="240" w:lineRule="auto"/>
      </w:pPr>
      <w:bookmarkStart w:id="17" w:name="_Toc106969482"/>
      <w:r>
        <w:t>5</w:t>
      </w:r>
      <w:r w:rsidRPr="00837172">
        <w:t>. Flow Process for Hosting</w:t>
      </w:r>
      <w:bookmarkEnd w:id="17"/>
      <w:r w:rsidRPr="00837172">
        <w:t xml:space="preserve"> </w:t>
      </w:r>
    </w:p>
    <w:p w:rsidR="00B74111" w:rsidRPr="00601531" w:rsidRDefault="00B74111" w:rsidP="00503B4B">
      <w:pPr>
        <w:tabs>
          <w:tab w:val="left" w:pos="2580"/>
        </w:tabs>
        <w:spacing w:after="0" w:line="240" w:lineRule="auto"/>
        <w:ind w:left="720" w:right="630"/>
        <w:rPr>
          <w:sz w:val="14"/>
          <w:szCs w:val="14"/>
        </w:rPr>
      </w:pPr>
    </w:p>
    <w:p w:rsidR="00B74111" w:rsidRPr="00A97B22" w:rsidRDefault="00B74111" w:rsidP="00503B4B">
      <w:pPr>
        <w:pStyle w:val="Heading2"/>
        <w:shd w:val="clear" w:color="auto" w:fill="DDD9C3"/>
        <w:spacing w:before="0"/>
        <w:rPr>
          <w:color w:val="000000"/>
          <w:kern w:val="32"/>
          <w:sz w:val="24"/>
          <w:szCs w:val="24"/>
        </w:rPr>
      </w:pPr>
      <w:bookmarkStart w:id="18" w:name="_Toc35613081"/>
      <w:bookmarkStart w:id="19" w:name="_Toc106969483"/>
      <w:r>
        <w:rPr>
          <w:color w:val="000000"/>
          <w:kern w:val="32"/>
          <w:sz w:val="24"/>
          <w:szCs w:val="24"/>
        </w:rPr>
        <w:t>5</w:t>
      </w:r>
      <w:r w:rsidRPr="00A97B22">
        <w:rPr>
          <w:color w:val="000000"/>
          <w:kern w:val="32"/>
          <w:sz w:val="24"/>
          <w:szCs w:val="24"/>
        </w:rPr>
        <w:t>.</w:t>
      </w:r>
      <w:r>
        <w:rPr>
          <w:color w:val="000000"/>
          <w:kern w:val="32"/>
          <w:sz w:val="24"/>
          <w:szCs w:val="24"/>
        </w:rPr>
        <w:t>1</w:t>
      </w:r>
      <w:r w:rsidRPr="00A97B22">
        <w:rPr>
          <w:color w:val="000000"/>
          <w:kern w:val="32"/>
          <w:sz w:val="24"/>
          <w:szCs w:val="24"/>
        </w:rPr>
        <w:t xml:space="preserve"> </w:t>
      </w:r>
      <w:r>
        <w:rPr>
          <w:color w:val="000000"/>
          <w:kern w:val="32"/>
          <w:sz w:val="24"/>
          <w:szCs w:val="24"/>
        </w:rPr>
        <w:t>Flow process for Hosting - On Campus</w:t>
      </w:r>
      <w:bookmarkEnd w:id="18"/>
      <w:bookmarkEnd w:id="19"/>
    </w:p>
    <w:p w:rsidR="00B74111" w:rsidRPr="009E7AB0" w:rsidRDefault="00B74111" w:rsidP="00503B4B">
      <w:pPr>
        <w:spacing w:after="0"/>
        <w:ind w:left="360"/>
        <w:rPr>
          <w:rFonts w:ascii="Times New Roman" w:hAnsi="Times New Roman" w:cs="Times New Roman"/>
          <w:sz w:val="4"/>
          <w:szCs w:val="4"/>
          <w:lang w:val="en-US"/>
        </w:rPr>
      </w:pPr>
    </w:p>
    <w:p w:rsidR="00B74111" w:rsidRPr="00C11B5D" w:rsidRDefault="00B74111" w:rsidP="00503B4B">
      <w:pPr>
        <w:rPr>
          <w:noProof/>
          <w:sz w:val="4"/>
          <w:szCs w:val="4"/>
          <w:lang w:val="en-US"/>
        </w:rPr>
      </w:pPr>
      <w:bookmarkStart w:id="20" w:name="_Toc306038479"/>
      <w:bookmarkStart w:id="21" w:name="_Toc376180846"/>
      <w:bookmarkStart w:id="22" w:name="_Toc376194292"/>
    </w:p>
    <w:p w:rsidR="00B74111" w:rsidRDefault="00506DB9" w:rsidP="00503B4B">
      <w:pPr>
        <w:rPr>
          <w:noProof/>
          <w:lang w:val="en-US"/>
        </w:rPr>
      </w:pPr>
      <w:r>
        <w:rPr>
          <w:noProof/>
          <w:lang w:val="en-US"/>
        </w:rPr>
        <w:pict>
          <v:rect id="Rectangle 230" o:spid="_x0000_s1030" style="position:absolute;margin-left:6pt;margin-top:261.55pt;width:475.5pt;height:35.65pt;z-index:251677696;visibility:visible" fillcolor="#fbd4b4" stroked="f">
            <v:textbox>
              <w:txbxContent>
                <w:p w:rsidR="00B74111" w:rsidRPr="008C6254" w:rsidRDefault="00B74111" w:rsidP="00503B4B">
                  <w:pPr>
                    <w:jc w:val="center"/>
                    <w:rPr>
                      <w:rFonts w:ascii="Arial" w:hAnsi="Arial" w:cs="Arial"/>
                      <w:b/>
                      <w:bCs/>
                      <w:color w:val="215868"/>
                    </w:rPr>
                  </w:pPr>
                  <w:r w:rsidRPr="008C6254">
                    <w:rPr>
                      <w:rFonts w:ascii="Arial" w:hAnsi="Arial" w:cs="Arial"/>
                      <w:b/>
                      <w:bCs/>
                      <w:color w:val="215868"/>
                    </w:rPr>
                    <w:t>Remote/ Site/ Branch Users can access directly or via internet via VPN, MS remote Desktop Terminal Client or Browser</w:t>
                  </w:r>
                </w:p>
              </w:txbxContent>
            </v:textbox>
          </v:rect>
        </w:pict>
      </w:r>
      <w:r w:rsidR="00853621">
        <w:rPr>
          <w:noProof/>
          <w:lang w:val="en-US"/>
        </w:rPr>
        <w:drawing>
          <wp:inline distT="0" distB="0" distL="0" distR="0">
            <wp:extent cx="5943600" cy="3209925"/>
            <wp:effectExtent l="19050" t="0" r="0" b="0"/>
            <wp:docPr id="2" name="Objec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2"/>
                    <pic:cNvPicPr>
                      <a:picLocks noChangeAspect="1" noChangeArrowheads="1"/>
                    </pic:cNvPicPr>
                  </pic:nvPicPr>
                  <pic:blipFill>
                    <a:blip r:embed="rId11"/>
                    <a:srcRect t="873" b="10751"/>
                    <a:stretch>
                      <a:fillRect/>
                    </a:stretch>
                  </pic:blipFill>
                  <pic:spPr bwMode="auto">
                    <a:xfrm>
                      <a:off x="0" y="0"/>
                      <a:ext cx="5943600" cy="3209925"/>
                    </a:xfrm>
                    <a:prstGeom prst="rect">
                      <a:avLst/>
                    </a:prstGeom>
                    <a:noFill/>
                    <a:ln w="9525">
                      <a:noFill/>
                      <a:miter lim="800000"/>
                      <a:headEnd/>
                      <a:tailEnd/>
                    </a:ln>
                  </pic:spPr>
                </pic:pic>
              </a:graphicData>
            </a:graphic>
          </wp:inline>
        </w:drawing>
      </w:r>
    </w:p>
    <w:p w:rsidR="00B74111" w:rsidRPr="00A97B22" w:rsidRDefault="00B74111" w:rsidP="00503B4B">
      <w:pPr>
        <w:pStyle w:val="Heading2"/>
        <w:shd w:val="clear" w:color="auto" w:fill="DDD9C3"/>
        <w:spacing w:before="0"/>
        <w:rPr>
          <w:color w:val="000000"/>
          <w:kern w:val="32"/>
          <w:sz w:val="24"/>
          <w:szCs w:val="24"/>
        </w:rPr>
      </w:pPr>
      <w:bookmarkStart w:id="23" w:name="_Toc35613082"/>
      <w:bookmarkStart w:id="24" w:name="_Toc106969484"/>
      <w:r>
        <w:rPr>
          <w:color w:val="000000"/>
          <w:kern w:val="32"/>
          <w:sz w:val="24"/>
          <w:szCs w:val="24"/>
        </w:rPr>
        <w:lastRenderedPageBreak/>
        <w:t>5</w:t>
      </w:r>
      <w:r w:rsidRPr="00A97B22">
        <w:rPr>
          <w:color w:val="000000"/>
          <w:kern w:val="32"/>
          <w:sz w:val="24"/>
          <w:szCs w:val="24"/>
        </w:rPr>
        <w:t>.</w:t>
      </w:r>
      <w:r>
        <w:rPr>
          <w:color w:val="000000"/>
          <w:kern w:val="32"/>
          <w:sz w:val="24"/>
          <w:szCs w:val="24"/>
        </w:rPr>
        <w:t>2</w:t>
      </w:r>
      <w:r w:rsidRPr="00A97B22">
        <w:rPr>
          <w:color w:val="000000"/>
          <w:kern w:val="32"/>
          <w:sz w:val="24"/>
          <w:szCs w:val="24"/>
        </w:rPr>
        <w:t xml:space="preserve"> </w:t>
      </w:r>
      <w:r>
        <w:rPr>
          <w:color w:val="000000"/>
          <w:kern w:val="32"/>
          <w:sz w:val="24"/>
          <w:szCs w:val="24"/>
        </w:rPr>
        <w:t>Flow process of Hosting - Cloud Hosted</w:t>
      </w:r>
      <w:bookmarkEnd w:id="23"/>
      <w:bookmarkEnd w:id="24"/>
    </w:p>
    <w:p w:rsidR="00B74111" w:rsidRPr="009E7AB0" w:rsidRDefault="00B74111" w:rsidP="00503B4B">
      <w:pPr>
        <w:pStyle w:val="Header"/>
        <w:jc w:val="both"/>
        <w:rPr>
          <w:rFonts w:ascii="Century Gothic" w:hAnsi="Century Gothic" w:cs="Century Gothic"/>
          <w:sz w:val="4"/>
          <w:szCs w:val="4"/>
          <w:lang w:val="en-US"/>
        </w:rPr>
      </w:pPr>
    </w:p>
    <w:bookmarkEnd w:id="20"/>
    <w:bookmarkEnd w:id="21"/>
    <w:bookmarkEnd w:id="22"/>
    <w:p w:rsidR="00B74111" w:rsidRDefault="00853621" w:rsidP="00503B4B">
      <w:pPr>
        <w:pStyle w:val="Header"/>
        <w:spacing w:after="0"/>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drawing>
          <wp:inline distT="0" distB="0" distL="0" distR="0">
            <wp:extent cx="5953125" cy="3009900"/>
            <wp:effectExtent l="0" t="0" r="0" b="0"/>
            <wp:docPr id="3" name="Objec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4"/>
                    <pic:cNvPicPr>
                      <a:picLocks noChangeAspect="1" noChangeArrowheads="1"/>
                    </pic:cNvPicPr>
                  </pic:nvPicPr>
                  <pic:blipFill>
                    <a:blip r:embed="rId12"/>
                    <a:srcRect t="1385" b="10596"/>
                    <a:stretch>
                      <a:fillRect/>
                    </a:stretch>
                  </pic:blipFill>
                  <pic:spPr bwMode="auto">
                    <a:xfrm>
                      <a:off x="0" y="0"/>
                      <a:ext cx="5953125" cy="3009900"/>
                    </a:xfrm>
                    <a:prstGeom prst="rect">
                      <a:avLst/>
                    </a:prstGeom>
                    <a:noFill/>
                    <a:ln w="9525">
                      <a:noFill/>
                      <a:miter lim="800000"/>
                      <a:headEnd/>
                      <a:tailEnd/>
                    </a:ln>
                  </pic:spPr>
                </pic:pic>
              </a:graphicData>
            </a:graphic>
          </wp:inline>
        </w:drawing>
      </w:r>
    </w:p>
    <w:p w:rsidR="00B74111" w:rsidRDefault="00506DB9" w:rsidP="00503B4B">
      <w:pPr>
        <w:pStyle w:val="Header"/>
        <w:spacing w:after="0"/>
        <w:jc w:val="both"/>
        <w:rPr>
          <w:rFonts w:ascii="Times New Roman" w:hAnsi="Times New Roman" w:cs="Times New Roman"/>
          <w:noProof/>
          <w:sz w:val="24"/>
          <w:szCs w:val="24"/>
          <w:lang w:val="en-US"/>
        </w:rPr>
      </w:pPr>
      <w:r w:rsidRPr="00506DB9">
        <w:rPr>
          <w:noProof/>
          <w:lang w:val="en-US"/>
        </w:rPr>
        <w:pict>
          <v:rect id="Rectangle 231" o:spid="_x0000_s1031" style="position:absolute;left:0;text-align:left;margin-left:15.75pt;margin-top:3.7pt;width:475.5pt;height:36.9pt;z-index:251678720;visibility:visible" fillcolor="#fbd4b4" stroked="f">
            <v:textbox>
              <w:txbxContent>
                <w:p w:rsidR="00B74111" w:rsidRPr="009A47CB" w:rsidRDefault="00B74111" w:rsidP="00503B4B">
                  <w:pPr>
                    <w:jc w:val="center"/>
                    <w:rPr>
                      <w:rFonts w:ascii="Arial" w:hAnsi="Arial" w:cs="Arial"/>
                      <w:b/>
                      <w:bCs/>
                      <w:color w:val="215868"/>
                    </w:rPr>
                  </w:pPr>
                  <w:r w:rsidRPr="009A47CB">
                    <w:rPr>
                      <w:rFonts w:ascii="Arial" w:hAnsi="Arial" w:cs="Arial"/>
                      <w:b/>
                      <w:bCs/>
                      <w:color w:val="215868"/>
                    </w:rPr>
                    <w:t xml:space="preserve">Remote/ Site/ Branch Users can access </w:t>
                  </w:r>
                  <w:r>
                    <w:rPr>
                      <w:rFonts w:ascii="Arial" w:hAnsi="Arial" w:cs="Arial"/>
                      <w:b/>
                      <w:bCs/>
                      <w:color w:val="215868"/>
                    </w:rPr>
                    <w:t>ERP Server hosted on the cloud at Hosting Service Provider</w:t>
                  </w:r>
                </w:p>
              </w:txbxContent>
            </v:textbox>
          </v:rect>
        </w:pict>
      </w:r>
    </w:p>
    <w:p w:rsidR="00B74111" w:rsidRDefault="00B74111" w:rsidP="00503B4B">
      <w:pPr>
        <w:pStyle w:val="Header"/>
        <w:spacing w:after="0"/>
        <w:jc w:val="both"/>
        <w:rPr>
          <w:rFonts w:ascii="Times New Roman" w:hAnsi="Times New Roman" w:cs="Times New Roman"/>
          <w:noProof/>
          <w:sz w:val="24"/>
          <w:szCs w:val="24"/>
          <w:lang w:val="en-US"/>
        </w:rPr>
      </w:pPr>
    </w:p>
    <w:p w:rsidR="00B74111" w:rsidRDefault="00B74111" w:rsidP="00503B4B">
      <w:pPr>
        <w:pStyle w:val="Header"/>
        <w:spacing w:after="0"/>
        <w:jc w:val="both"/>
        <w:rPr>
          <w:rFonts w:ascii="Times New Roman" w:hAnsi="Times New Roman" w:cs="Times New Roman"/>
          <w:noProof/>
          <w:sz w:val="24"/>
          <w:szCs w:val="24"/>
          <w:lang w:val="en-US"/>
        </w:rPr>
      </w:pPr>
    </w:p>
    <w:p w:rsidR="00B74111" w:rsidRDefault="00B74111" w:rsidP="00503B4B">
      <w:pPr>
        <w:pStyle w:val="Header"/>
        <w:spacing w:after="0"/>
        <w:jc w:val="both"/>
        <w:rPr>
          <w:rFonts w:ascii="Times New Roman" w:hAnsi="Times New Roman" w:cs="Times New Roman"/>
          <w:noProof/>
          <w:sz w:val="24"/>
          <w:szCs w:val="24"/>
          <w:lang w:val="en-US"/>
        </w:rPr>
      </w:pPr>
    </w:p>
    <w:p w:rsidR="00B74111" w:rsidRDefault="00B74111" w:rsidP="00503B4B">
      <w:pPr>
        <w:pStyle w:val="Header"/>
        <w:spacing w:after="0" w:line="240" w:lineRule="auto"/>
        <w:jc w:val="both"/>
        <w:rPr>
          <w:rFonts w:ascii="Times New Roman" w:hAnsi="Times New Roman" w:cs="Times New Roman"/>
          <w:noProof/>
          <w:sz w:val="4"/>
          <w:szCs w:val="4"/>
          <w:lang w:val="en-US"/>
        </w:rPr>
      </w:pPr>
    </w:p>
    <w:p w:rsidR="00B74111" w:rsidRDefault="00B74111" w:rsidP="00175AE0">
      <w:pPr>
        <w:pStyle w:val="Header"/>
        <w:spacing w:after="0" w:line="240" w:lineRule="auto"/>
        <w:jc w:val="both"/>
        <w:rPr>
          <w:rFonts w:ascii="Times New Roman" w:hAnsi="Times New Roman" w:cs="Times New Roman"/>
          <w:noProof/>
          <w:sz w:val="4"/>
          <w:szCs w:val="4"/>
          <w:lang w:val="en-US"/>
        </w:rPr>
      </w:pPr>
      <w:bookmarkStart w:id="25" w:name="SW2"/>
    </w:p>
    <w:p w:rsidR="00B74111" w:rsidRDefault="00B74111" w:rsidP="00175AE0">
      <w:pPr>
        <w:pStyle w:val="Header"/>
        <w:spacing w:after="0" w:line="240" w:lineRule="auto"/>
        <w:jc w:val="both"/>
        <w:rPr>
          <w:rFonts w:ascii="Times New Roman" w:hAnsi="Times New Roman" w:cs="Times New Roman"/>
          <w:noProof/>
          <w:sz w:val="4"/>
          <w:szCs w:val="4"/>
          <w:lang w:val="en-US"/>
        </w:rPr>
      </w:pPr>
    </w:p>
    <w:p w:rsidR="00B74111" w:rsidRDefault="00B74111" w:rsidP="00175AE0">
      <w:pPr>
        <w:pStyle w:val="Header"/>
        <w:spacing w:after="0" w:line="240" w:lineRule="auto"/>
        <w:jc w:val="both"/>
        <w:rPr>
          <w:rFonts w:ascii="Times New Roman" w:hAnsi="Times New Roman" w:cs="Times New Roman"/>
          <w:noProof/>
          <w:sz w:val="4"/>
          <w:szCs w:val="4"/>
          <w:lang w:val="en-US"/>
        </w:rPr>
      </w:pPr>
    </w:p>
    <w:p w:rsidR="00B74111" w:rsidRDefault="00B74111" w:rsidP="00175AE0">
      <w:pPr>
        <w:pStyle w:val="Header"/>
        <w:spacing w:after="0" w:line="240" w:lineRule="auto"/>
        <w:jc w:val="both"/>
        <w:rPr>
          <w:rFonts w:ascii="Times New Roman" w:hAnsi="Times New Roman" w:cs="Times New Roman"/>
          <w:noProof/>
          <w:sz w:val="4"/>
          <w:szCs w:val="4"/>
          <w:lang w:val="en-US"/>
        </w:rPr>
      </w:pPr>
    </w:p>
    <w:p w:rsidR="00B74111" w:rsidRDefault="00B74111" w:rsidP="00175AE0">
      <w:pPr>
        <w:pStyle w:val="Header"/>
        <w:spacing w:after="0" w:line="240" w:lineRule="auto"/>
        <w:jc w:val="both"/>
        <w:rPr>
          <w:rFonts w:ascii="Times New Roman" w:hAnsi="Times New Roman" w:cs="Times New Roman"/>
          <w:noProof/>
          <w:sz w:val="4"/>
          <w:szCs w:val="4"/>
          <w:lang w:val="en-US"/>
        </w:rPr>
      </w:pPr>
    </w:p>
    <w:p w:rsidR="00B74111" w:rsidRDefault="00B74111" w:rsidP="00175AE0">
      <w:pPr>
        <w:pStyle w:val="Header"/>
        <w:spacing w:after="0" w:line="240" w:lineRule="auto"/>
        <w:jc w:val="both"/>
        <w:rPr>
          <w:rFonts w:ascii="Times New Roman" w:hAnsi="Times New Roman" w:cs="Times New Roman"/>
          <w:noProof/>
          <w:sz w:val="4"/>
          <w:szCs w:val="4"/>
          <w:lang w:val="en-US"/>
        </w:rPr>
      </w:pPr>
    </w:p>
    <w:p w:rsidR="00B74111" w:rsidRDefault="00B74111" w:rsidP="00175AE0">
      <w:pPr>
        <w:pStyle w:val="Header"/>
        <w:spacing w:after="0" w:line="240" w:lineRule="auto"/>
        <w:jc w:val="both"/>
        <w:rPr>
          <w:rFonts w:ascii="Times New Roman" w:hAnsi="Times New Roman" w:cs="Times New Roman"/>
          <w:noProof/>
          <w:sz w:val="4"/>
          <w:szCs w:val="4"/>
          <w:lang w:val="en-US"/>
        </w:rPr>
      </w:pPr>
    </w:p>
    <w:p w:rsidR="00B74111" w:rsidRDefault="00B74111" w:rsidP="00175AE0">
      <w:pPr>
        <w:pStyle w:val="Header"/>
        <w:spacing w:after="0" w:line="240" w:lineRule="auto"/>
        <w:jc w:val="both"/>
        <w:rPr>
          <w:rFonts w:ascii="Times New Roman" w:hAnsi="Times New Roman" w:cs="Times New Roman"/>
          <w:noProof/>
          <w:sz w:val="4"/>
          <w:szCs w:val="4"/>
          <w:lang w:val="en-US"/>
        </w:rPr>
      </w:pPr>
    </w:p>
    <w:p w:rsidR="00B74111" w:rsidRDefault="00B74111" w:rsidP="009963AD">
      <w:pPr>
        <w:pStyle w:val="Heading1"/>
        <w:shd w:val="clear" w:color="auto" w:fill="DBE5F1"/>
        <w:spacing w:before="0" w:line="240" w:lineRule="auto"/>
      </w:pPr>
      <w:bookmarkStart w:id="26" w:name="_Toc31201606"/>
      <w:bookmarkStart w:id="27" w:name="_Toc106969485"/>
      <w:r>
        <w:t>6</w:t>
      </w:r>
      <w:r w:rsidRPr="00A85CFE">
        <w:t xml:space="preserve">. </w:t>
      </w:r>
      <w:bookmarkStart w:id="28" w:name="_Toc515094806"/>
      <w:bookmarkStart w:id="29" w:name="_Toc515271409"/>
      <w:bookmarkStart w:id="30" w:name="_Toc515286406"/>
      <w:r>
        <w:t>Add on Integrations</w:t>
      </w:r>
      <w:bookmarkEnd w:id="26"/>
      <w:bookmarkEnd w:id="27"/>
    </w:p>
    <w:p w:rsidR="00B74111" w:rsidRPr="00A97B22" w:rsidRDefault="00B74111" w:rsidP="009963AD">
      <w:pPr>
        <w:pStyle w:val="Heading2"/>
        <w:shd w:val="clear" w:color="auto" w:fill="DDD9C3"/>
        <w:spacing w:before="0"/>
        <w:rPr>
          <w:color w:val="000000"/>
          <w:kern w:val="32"/>
          <w:sz w:val="24"/>
          <w:szCs w:val="24"/>
        </w:rPr>
      </w:pPr>
      <w:bookmarkStart w:id="31" w:name="_Toc31201607"/>
      <w:bookmarkStart w:id="32" w:name="_Toc106969486"/>
      <w:bookmarkEnd w:id="28"/>
      <w:bookmarkEnd w:id="29"/>
      <w:bookmarkEnd w:id="30"/>
      <w:r>
        <w:rPr>
          <w:color w:val="000000"/>
          <w:kern w:val="32"/>
          <w:sz w:val="24"/>
          <w:szCs w:val="24"/>
        </w:rPr>
        <w:t>6</w:t>
      </w:r>
      <w:r w:rsidRPr="00A97B22">
        <w:rPr>
          <w:color w:val="000000"/>
          <w:kern w:val="32"/>
          <w:sz w:val="24"/>
          <w:szCs w:val="24"/>
        </w:rPr>
        <w:t>.</w:t>
      </w:r>
      <w:r>
        <w:rPr>
          <w:color w:val="000000"/>
          <w:kern w:val="32"/>
          <w:sz w:val="24"/>
          <w:szCs w:val="24"/>
        </w:rPr>
        <w:t>1</w:t>
      </w:r>
      <w:r w:rsidRPr="00A97B22">
        <w:rPr>
          <w:color w:val="000000"/>
          <w:kern w:val="32"/>
          <w:sz w:val="24"/>
          <w:szCs w:val="24"/>
        </w:rPr>
        <w:t xml:space="preserve"> </w:t>
      </w:r>
      <w:r w:rsidRPr="0076423F">
        <w:rPr>
          <w:lang w:val="en-US"/>
        </w:rPr>
        <w:t>Call Centre Function in Highrise</w:t>
      </w:r>
      <w:bookmarkEnd w:id="31"/>
      <w:bookmarkEnd w:id="32"/>
    </w:p>
    <w:p w:rsidR="00B74111" w:rsidRPr="009449B9" w:rsidRDefault="00B74111" w:rsidP="009963AD">
      <w:pPr>
        <w:pStyle w:val="Header"/>
        <w:spacing w:after="0"/>
        <w:jc w:val="both"/>
        <w:rPr>
          <w:rFonts w:ascii="Times New Roman" w:hAnsi="Times New Roman" w:cs="Times New Roman"/>
          <w:noProof/>
          <w:sz w:val="12"/>
          <w:szCs w:val="12"/>
          <w:lang w:val="en-US"/>
        </w:rPr>
      </w:pPr>
    </w:p>
    <w:p w:rsidR="00B74111" w:rsidRDefault="00B74111" w:rsidP="009963AD">
      <w:pPr>
        <w:pStyle w:val="Header"/>
        <w:spacing w:after="0" w:line="240" w:lineRule="auto"/>
        <w:jc w:val="both"/>
        <w:rPr>
          <w:rFonts w:ascii="Arial" w:hAnsi="Arial" w:cs="Arial"/>
          <w:b/>
          <w:bCs/>
          <w:noProof/>
          <w:lang w:val="en-US"/>
        </w:rPr>
      </w:pPr>
      <w:r w:rsidRPr="007D3A74">
        <w:rPr>
          <w:rFonts w:ascii="Arial" w:hAnsi="Arial" w:cs="Arial"/>
          <w:b/>
          <w:bCs/>
          <w:noProof/>
          <w:lang w:val="en-US"/>
        </w:rPr>
        <w:t>Technology &amp; Background</w:t>
      </w:r>
      <w:r>
        <w:rPr>
          <w:rFonts w:ascii="Arial" w:hAnsi="Arial" w:cs="Arial"/>
          <w:b/>
          <w:bCs/>
          <w:noProof/>
          <w:lang w:val="en-US"/>
        </w:rPr>
        <w:t xml:space="preserve"> –</w:t>
      </w:r>
    </w:p>
    <w:p w:rsidR="00B74111" w:rsidRPr="005C3E59" w:rsidRDefault="00B74111" w:rsidP="009963AD">
      <w:pPr>
        <w:pStyle w:val="Header"/>
        <w:spacing w:after="0" w:line="240" w:lineRule="auto"/>
        <w:jc w:val="both"/>
        <w:rPr>
          <w:rFonts w:ascii="Times New Roman" w:hAnsi="Times New Roman" w:cs="Times New Roman"/>
          <w:noProof/>
          <w:sz w:val="10"/>
          <w:szCs w:val="10"/>
          <w:lang w:val="en-US"/>
        </w:rPr>
      </w:pPr>
    </w:p>
    <w:p w:rsidR="00B74111" w:rsidRDefault="00B74111" w:rsidP="009963AD">
      <w:pPr>
        <w:pStyle w:val="Header"/>
        <w:spacing w:after="0" w:line="240" w:lineRule="auto"/>
        <w:jc w:val="both"/>
        <w:rPr>
          <w:rFonts w:ascii="Arial" w:hAnsi="Arial" w:cs="Arial"/>
          <w:noProof/>
          <w:lang w:val="en-US"/>
        </w:rPr>
      </w:pPr>
      <w:r w:rsidRPr="006B6F6A">
        <w:rPr>
          <w:rFonts w:ascii="Arial" w:hAnsi="Arial" w:cs="Arial"/>
          <w:noProof/>
          <w:lang w:val="en-US"/>
        </w:rPr>
        <w:t>The Highrise Call Centre has been designed using internet telephony. When promoting a product using multitude of Campaign and media it becomes difficult to find out the source of Information which lead to this enquiry. In absence of this information it becomes difficult to find out the ROI of various marketing campaigns that we have undertaken and we need to blindly keep on investing money on even non-product campaigns.</w:t>
      </w:r>
    </w:p>
    <w:p w:rsidR="00B74111" w:rsidRPr="005C3E59" w:rsidRDefault="00B74111" w:rsidP="009963AD">
      <w:pPr>
        <w:pStyle w:val="Header"/>
        <w:spacing w:after="0" w:line="240" w:lineRule="auto"/>
        <w:jc w:val="both"/>
        <w:rPr>
          <w:rFonts w:ascii="Arial" w:hAnsi="Arial" w:cs="Arial"/>
          <w:noProof/>
          <w:sz w:val="14"/>
          <w:szCs w:val="14"/>
          <w:lang w:val="en-US"/>
        </w:rPr>
      </w:pPr>
    </w:p>
    <w:p w:rsidR="00B74111" w:rsidRDefault="00B74111" w:rsidP="009963AD">
      <w:pPr>
        <w:pStyle w:val="Header"/>
        <w:spacing w:after="0" w:line="240" w:lineRule="auto"/>
        <w:jc w:val="both"/>
        <w:rPr>
          <w:rFonts w:ascii="Arial" w:hAnsi="Arial" w:cs="Arial"/>
          <w:noProof/>
          <w:lang w:val="en-US"/>
        </w:rPr>
      </w:pPr>
      <w:r w:rsidRPr="006B6F6A">
        <w:rPr>
          <w:rFonts w:ascii="Arial" w:hAnsi="Arial" w:cs="Arial"/>
          <w:noProof/>
          <w:lang w:val="en-US"/>
        </w:rPr>
        <w:t xml:space="preserve">To resolve this Highrise call center gives a provision of having number of virtual numbers which can be separately assigned to each campaign. When a prospect calls the number (say looking at a Hoarding or a newspaper advertise), Highrise will pick the call with a prerecorded welcome message and forward the call to the configured physical number. Call routing protocols are configurable to suite the need of individual user. By doing this Highrise comes to know that the enquiry has been generated in response to which marketing campaign. This helps in calculating cost per enquiry for a given campaign by dividing the cost by number of </w:t>
      </w:r>
      <w:r>
        <w:rPr>
          <w:rFonts w:ascii="Arial" w:hAnsi="Arial" w:cs="Arial"/>
          <w:noProof/>
          <w:lang w:val="en-US"/>
        </w:rPr>
        <w:t xml:space="preserve">enquiries generated. </w:t>
      </w:r>
      <w:r w:rsidRPr="006B6F6A">
        <w:rPr>
          <w:rFonts w:ascii="Arial" w:hAnsi="Arial" w:cs="Arial"/>
          <w:noProof/>
          <w:lang w:val="en-US"/>
        </w:rPr>
        <w:t>While forwarding the call Highrise also records the call for future reference and training needs.</w:t>
      </w:r>
    </w:p>
    <w:p w:rsidR="00B74111" w:rsidRPr="005D270D" w:rsidRDefault="00B74111" w:rsidP="009963AD">
      <w:pPr>
        <w:pStyle w:val="Header"/>
        <w:spacing w:after="0" w:line="240" w:lineRule="auto"/>
        <w:jc w:val="both"/>
        <w:rPr>
          <w:rFonts w:ascii="Arial" w:hAnsi="Arial" w:cs="Arial"/>
          <w:noProof/>
          <w:sz w:val="20"/>
          <w:szCs w:val="20"/>
          <w:lang w:val="en-US"/>
        </w:rPr>
      </w:pPr>
    </w:p>
    <w:p w:rsidR="00B74111" w:rsidRDefault="00B74111" w:rsidP="009963AD">
      <w:pPr>
        <w:pStyle w:val="Header"/>
        <w:spacing w:after="0" w:line="240" w:lineRule="auto"/>
        <w:jc w:val="both"/>
        <w:rPr>
          <w:rFonts w:ascii="Arial" w:hAnsi="Arial" w:cs="Arial"/>
          <w:noProof/>
          <w:lang w:val="en-US"/>
        </w:rPr>
      </w:pPr>
      <w:r w:rsidRPr="006B6F6A">
        <w:rPr>
          <w:rFonts w:ascii="Arial" w:hAnsi="Arial" w:cs="Arial"/>
          <w:noProof/>
          <w:lang w:val="en-US"/>
        </w:rPr>
        <w:t>Additionally, Highrise also has a provision to assign any number of channels behind each virtual number. This helps in handling spike load of calls and we do not miss any opportunity. To understand this better let’s assume that I have PRI Line with 30 channels and one Virtual Number which I have displayed in the newspaper. I also have five agents attending these calls. One the enquiry call comes in it is routed to these physical numbers in round robin fashion. If the physical number if busy it forwarded to the next physical number, if all the physical numbers are busy the call kept on hold with a prerecorded message saying “Your Call is important to us. All our executives are busy handling other clients. Please hold the line…..” If the prospect disconnects the phone even then you get a record of all the missed calls that you can contact thereby ensuring that you do not miss on any opportunity.</w:t>
      </w:r>
    </w:p>
    <w:p w:rsidR="00B74111" w:rsidRPr="005C3E59" w:rsidRDefault="00B74111" w:rsidP="009963AD">
      <w:pPr>
        <w:pStyle w:val="Header"/>
        <w:spacing w:after="0" w:line="240" w:lineRule="auto"/>
        <w:jc w:val="both"/>
        <w:rPr>
          <w:rFonts w:ascii="Arial" w:hAnsi="Arial" w:cs="Arial"/>
          <w:noProof/>
          <w:sz w:val="14"/>
          <w:szCs w:val="14"/>
          <w:lang w:val="en-US"/>
        </w:rPr>
      </w:pPr>
    </w:p>
    <w:p w:rsidR="00B74111" w:rsidRPr="008A6E85" w:rsidRDefault="00B74111" w:rsidP="009963AD">
      <w:pPr>
        <w:pStyle w:val="Header"/>
        <w:spacing w:after="0" w:line="240" w:lineRule="auto"/>
        <w:jc w:val="both"/>
        <w:rPr>
          <w:rFonts w:ascii="Arial" w:hAnsi="Arial" w:cs="Arial"/>
          <w:b/>
          <w:bCs/>
          <w:noProof/>
          <w:lang w:val="en-US"/>
        </w:rPr>
      </w:pPr>
      <w:r w:rsidRPr="008A6E85">
        <w:rPr>
          <w:rFonts w:ascii="Arial" w:hAnsi="Arial" w:cs="Arial"/>
          <w:b/>
          <w:bCs/>
          <w:noProof/>
          <w:lang w:val="en-US"/>
        </w:rPr>
        <w:lastRenderedPageBreak/>
        <w:t>Salient Features</w:t>
      </w:r>
      <w:r>
        <w:rPr>
          <w:rFonts w:ascii="Arial" w:hAnsi="Arial" w:cs="Arial"/>
          <w:b/>
          <w:bCs/>
          <w:noProof/>
          <w:lang w:val="en-US"/>
        </w:rPr>
        <w:t xml:space="preserve"> of </w:t>
      </w:r>
      <w:r w:rsidRPr="008A6E85">
        <w:rPr>
          <w:rFonts w:ascii="Arial" w:hAnsi="Arial" w:cs="Arial"/>
          <w:b/>
          <w:bCs/>
          <w:noProof/>
          <w:lang w:val="en-US"/>
        </w:rPr>
        <w:t>Call Centre Function</w:t>
      </w:r>
      <w:r>
        <w:rPr>
          <w:rFonts w:ascii="Arial" w:hAnsi="Arial" w:cs="Arial"/>
          <w:b/>
          <w:bCs/>
          <w:noProof/>
          <w:lang w:val="en-US"/>
        </w:rPr>
        <w:t xml:space="preserve"> - </w:t>
      </w:r>
    </w:p>
    <w:p w:rsidR="00B74111" w:rsidRPr="005C3E59" w:rsidRDefault="00B74111" w:rsidP="009963AD">
      <w:pPr>
        <w:pStyle w:val="Header"/>
        <w:spacing w:after="0" w:line="240" w:lineRule="auto"/>
        <w:jc w:val="both"/>
        <w:rPr>
          <w:rFonts w:ascii="Arial" w:hAnsi="Arial" w:cs="Arial"/>
          <w:noProof/>
          <w:sz w:val="12"/>
          <w:szCs w:val="12"/>
          <w:lang w:val="en-US"/>
        </w:rPr>
      </w:pPr>
    </w:p>
    <w:p w:rsidR="00B74111" w:rsidRPr="006B7A71" w:rsidRDefault="00B74111" w:rsidP="009963AD">
      <w:pPr>
        <w:numPr>
          <w:ilvl w:val="0"/>
          <w:numId w:val="9"/>
        </w:numPr>
        <w:spacing w:after="0" w:line="240" w:lineRule="auto"/>
        <w:ind w:right="990"/>
        <w:rPr>
          <w:rFonts w:ascii="Arial" w:hAnsi="Arial" w:cs="Arial"/>
        </w:rPr>
      </w:pPr>
      <w:r w:rsidRPr="006B7A71">
        <w:rPr>
          <w:rFonts w:ascii="Arial" w:hAnsi="Arial" w:cs="Arial"/>
        </w:rPr>
        <w:t>Provision of multiple virtual numbers</w:t>
      </w:r>
    </w:p>
    <w:p w:rsidR="00B74111" w:rsidRPr="006B7A71" w:rsidRDefault="00B74111" w:rsidP="009963AD">
      <w:pPr>
        <w:numPr>
          <w:ilvl w:val="0"/>
          <w:numId w:val="9"/>
        </w:numPr>
        <w:spacing w:after="0" w:line="240" w:lineRule="auto"/>
        <w:ind w:right="990"/>
        <w:rPr>
          <w:rFonts w:ascii="Arial" w:hAnsi="Arial" w:cs="Arial"/>
        </w:rPr>
      </w:pPr>
      <w:r w:rsidRPr="006B7A71">
        <w:rPr>
          <w:rFonts w:ascii="Arial" w:hAnsi="Arial" w:cs="Arial"/>
        </w:rPr>
        <w:t>Provision assigning multiple channels to virtual numbers</w:t>
      </w:r>
    </w:p>
    <w:p w:rsidR="00B74111" w:rsidRPr="006B7A71" w:rsidRDefault="00B74111" w:rsidP="009963AD">
      <w:pPr>
        <w:numPr>
          <w:ilvl w:val="0"/>
          <w:numId w:val="9"/>
        </w:numPr>
        <w:spacing w:after="0" w:line="240" w:lineRule="auto"/>
        <w:ind w:right="990"/>
        <w:rPr>
          <w:rFonts w:ascii="Arial" w:hAnsi="Arial" w:cs="Arial"/>
        </w:rPr>
      </w:pPr>
      <w:r w:rsidRPr="006B7A71">
        <w:rPr>
          <w:rFonts w:ascii="Arial" w:hAnsi="Arial" w:cs="Arial"/>
        </w:rPr>
        <w:t>Configurable routing protocol for forwarding calls to physical numbers.</w:t>
      </w:r>
    </w:p>
    <w:p w:rsidR="00B74111" w:rsidRPr="006B7A71" w:rsidRDefault="00B74111" w:rsidP="009963AD">
      <w:pPr>
        <w:numPr>
          <w:ilvl w:val="0"/>
          <w:numId w:val="9"/>
        </w:numPr>
        <w:spacing w:after="0" w:line="240" w:lineRule="auto"/>
        <w:ind w:right="990"/>
        <w:rPr>
          <w:rFonts w:ascii="Arial" w:hAnsi="Arial" w:cs="Arial"/>
        </w:rPr>
      </w:pPr>
      <w:r w:rsidRPr="006B7A71">
        <w:rPr>
          <w:rFonts w:ascii="Arial" w:hAnsi="Arial" w:cs="Arial"/>
        </w:rPr>
        <w:t>Call recording for incoming and outgoing calls</w:t>
      </w:r>
    </w:p>
    <w:p w:rsidR="00B74111" w:rsidRPr="006B7A71" w:rsidRDefault="00B74111" w:rsidP="009963AD">
      <w:pPr>
        <w:numPr>
          <w:ilvl w:val="0"/>
          <w:numId w:val="9"/>
        </w:numPr>
        <w:spacing w:after="0" w:line="240" w:lineRule="auto"/>
        <w:ind w:right="990"/>
        <w:rPr>
          <w:rFonts w:ascii="Arial" w:hAnsi="Arial" w:cs="Arial"/>
        </w:rPr>
      </w:pPr>
      <w:r w:rsidRPr="006B7A71">
        <w:rPr>
          <w:rFonts w:ascii="Arial" w:hAnsi="Arial" w:cs="Arial"/>
        </w:rPr>
        <w:t>Sticky agent – If the prospect calls again Highrise will know that it has data for this number and forwards the call to the same agent who had earlier attended the prospect and automatically opens the prospect case history on his screen.</w:t>
      </w:r>
    </w:p>
    <w:p w:rsidR="00B74111" w:rsidRPr="006B7A71" w:rsidRDefault="00B74111" w:rsidP="009963AD">
      <w:pPr>
        <w:numPr>
          <w:ilvl w:val="0"/>
          <w:numId w:val="9"/>
        </w:numPr>
        <w:spacing w:after="0" w:line="240" w:lineRule="auto"/>
        <w:ind w:right="990"/>
        <w:rPr>
          <w:rFonts w:ascii="Arial" w:hAnsi="Arial" w:cs="Arial"/>
        </w:rPr>
      </w:pPr>
      <w:r w:rsidRPr="006B7A71">
        <w:rPr>
          <w:rFonts w:ascii="Arial" w:hAnsi="Arial" w:cs="Arial"/>
        </w:rPr>
        <w:t>Provision for click to call to the call centre agents</w:t>
      </w:r>
    </w:p>
    <w:p w:rsidR="00B74111" w:rsidRPr="006B7A71" w:rsidRDefault="00B74111" w:rsidP="009963AD">
      <w:pPr>
        <w:numPr>
          <w:ilvl w:val="0"/>
          <w:numId w:val="9"/>
        </w:numPr>
        <w:spacing w:after="0" w:line="240" w:lineRule="auto"/>
        <w:ind w:right="990"/>
        <w:rPr>
          <w:rFonts w:ascii="Arial" w:hAnsi="Arial" w:cs="Arial"/>
        </w:rPr>
      </w:pPr>
      <w:r w:rsidRPr="006B7A71">
        <w:rPr>
          <w:rFonts w:ascii="Arial" w:hAnsi="Arial" w:cs="Arial"/>
        </w:rPr>
        <w:t>Mobile app to do the calling even on the move but still record it.</w:t>
      </w:r>
    </w:p>
    <w:p w:rsidR="00B74111" w:rsidRPr="006B7A71" w:rsidRDefault="00B74111" w:rsidP="009963AD">
      <w:pPr>
        <w:numPr>
          <w:ilvl w:val="0"/>
          <w:numId w:val="9"/>
        </w:numPr>
        <w:spacing w:after="0" w:line="240" w:lineRule="auto"/>
        <w:ind w:right="990"/>
        <w:rPr>
          <w:rFonts w:ascii="Arial" w:hAnsi="Arial" w:cs="Arial"/>
        </w:rPr>
      </w:pPr>
      <w:r w:rsidRPr="006B7A71">
        <w:rPr>
          <w:rFonts w:ascii="Arial" w:hAnsi="Arial" w:cs="Arial"/>
        </w:rPr>
        <w:t>Provision for site visit feedback</w:t>
      </w:r>
    </w:p>
    <w:p w:rsidR="00B74111" w:rsidRPr="006B7A71" w:rsidRDefault="00B74111" w:rsidP="009963AD">
      <w:pPr>
        <w:numPr>
          <w:ilvl w:val="0"/>
          <w:numId w:val="9"/>
        </w:numPr>
        <w:spacing w:after="0" w:line="240" w:lineRule="auto"/>
        <w:ind w:right="990"/>
        <w:rPr>
          <w:rFonts w:ascii="Arial" w:hAnsi="Arial" w:cs="Arial"/>
        </w:rPr>
      </w:pPr>
      <w:r w:rsidRPr="006B7A71">
        <w:rPr>
          <w:rFonts w:ascii="Arial" w:hAnsi="Arial" w:cs="Arial"/>
        </w:rPr>
        <w:t>Provision for Payment follow-up with pre-recorded messages.</w:t>
      </w:r>
    </w:p>
    <w:p w:rsidR="00B74111" w:rsidRPr="006B7A71" w:rsidRDefault="00B74111" w:rsidP="009963AD">
      <w:pPr>
        <w:numPr>
          <w:ilvl w:val="0"/>
          <w:numId w:val="9"/>
        </w:numPr>
        <w:spacing w:after="0" w:line="240" w:lineRule="auto"/>
        <w:ind w:right="990"/>
        <w:rPr>
          <w:rFonts w:ascii="Arial" w:hAnsi="Arial" w:cs="Arial"/>
        </w:rPr>
      </w:pPr>
      <w:r w:rsidRPr="006B7A71">
        <w:rPr>
          <w:rFonts w:ascii="Arial" w:hAnsi="Arial" w:cs="Arial"/>
        </w:rPr>
        <w:t>Easy way to playback the recorded messages.</w:t>
      </w:r>
    </w:p>
    <w:p w:rsidR="00B74111" w:rsidRPr="006B7A71" w:rsidRDefault="00B74111" w:rsidP="009963AD">
      <w:pPr>
        <w:numPr>
          <w:ilvl w:val="0"/>
          <w:numId w:val="9"/>
        </w:numPr>
        <w:spacing w:after="0" w:line="240" w:lineRule="auto"/>
        <w:ind w:right="990"/>
        <w:rPr>
          <w:rFonts w:ascii="Arial" w:hAnsi="Arial" w:cs="Arial"/>
        </w:rPr>
      </w:pPr>
      <w:r w:rsidRPr="006B7A71">
        <w:rPr>
          <w:rFonts w:ascii="Arial" w:hAnsi="Arial" w:cs="Arial"/>
        </w:rPr>
        <w:t>Integrated with Highrise Marketing &amp; Sales Modules</w:t>
      </w:r>
    </w:p>
    <w:p w:rsidR="00B74111" w:rsidRDefault="00B74111" w:rsidP="009963AD">
      <w:pPr>
        <w:pStyle w:val="Header"/>
        <w:spacing w:after="0"/>
        <w:jc w:val="both"/>
        <w:rPr>
          <w:rFonts w:ascii="Times New Roman" w:hAnsi="Times New Roman" w:cs="Times New Roman"/>
          <w:noProof/>
          <w:sz w:val="24"/>
          <w:szCs w:val="24"/>
          <w:lang w:val="en-US"/>
        </w:rPr>
      </w:pPr>
    </w:p>
    <w:p w:rsidR="00B74111" w:rsidRDefault="00B74111" w:rsidP="009963AD">
      <w:pPr>
        <w:pStyle w:val="Heading2"/>
        <w:spacing w:before="0" w:line="240" w:lineRule="auto"/>
        <w:rPr>
          <w:kern w:val="32"/>
          <w:sz w:val="24"/>
          <w:szCs w:val="24"/>
        </w:rPr>
      </w:pPr>
      <w:bookmarkStart w:id="33" w:name="_Toc31201608"/>
      <w:bookmarkStart w:id="34" w:name="_Toc106969487"/>
      <w:r>
        <w:rPr>
          <w:kern w:val="32"/>
          <w:sz w:val="24"/>
          <w:szCs w:val="24"/>
        </w:rPr>
        <w:t xml:space="preserve">6.2 </w:t>
      </w:r>
      <w:r w:rsidRPr="00BE1CD5">
        <w:rPr>
          <w:kern w:val="32"/>
          <w:sz w:val="24"/>
          <w:szCs w:val="24"/>
        </w:rPr>
        <w:t>Pricing for Call Centre Function</w:t>
      </w:r>
      <w:r>
        <w:rPr>
          <w:kern w:val="32"/>
          <w:sz w:val="24"/>
          <w:szCs w:val="24"/>
        </w:rPr>
        <w:t>-</w:t>
      </w:r>
      <w:bookmarkEnd w:id="33"/>
      <w:bookmarkEnd w:id="34"/>
    </w:p>
    <w:tbl>
      <w:tblPr>
        <w:tblW w:w="1020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794"/>
        <w:gridCol w:w="2376"/>
        <w:gridCol w:w="2020"/>
        <w:gridCol w:w="2014"/>
      </w:tblGrid>
      <w:tr w:rsidR="00B74111" w:rsidRPr="00394AC6">
        <w:trPr>
          <w:trHeight w:val="463"/>
        </w:trPr>
        <w:tc>
          <w:tcPr>
            <w:tcW w:w="3794" w:type="dxa"/>
            <w:shd w:val="clear" w:color="auto" w:fill="DDD9C3"/>
            <w:vAlign w:val="center"/>
          </w:tcPr>
          <w:p w:rsidR="00B74111" w:rsidRPr="00394AC6" w:rsidRDefault="00B74111" w:rsidP="009963AD">
            <w:pPr>
              <w:spacing w:after="0" w:line="240" w:lineRule="auto"/>
              <w:jc w:val="center"/>
              <w:rPr>
                <w:rFonts w:ascii="Arial" w:hAnsi="Arial" w:cs="Arial"/>
                <w:b/>
                <w:bCs/>
              </w:rPr>
            </w:pPr>
            <w:r>
              <w:rPr>
                <w:rFonts w:ascii="Arial" w:hAnsi="Arial" w:cs="Arial"/>
                <w:b/>
                <w:bCs/>
              </w:rPr>
              <w:t>Parameters</w:t>
            </w:r>
          </w:p>
        </w:tc>
        <w:tc>
          <w:tcPr>
            <w:tcW w:w="2376" w:type="dxa"/>
            <w:shd w:val="clear" w:color="auto" w:fill="DDD9C3"/>
            <w:vAlign w:val="center"/>
          </w:tcPr>
          <w:p w:rsidR="00B74111" w:rsidRPr="00394AC6" w:rsidRDefault="00B74111" w:rsidP="009963AD">
            <w:pPr>
              <w:spacing w:after="0" w:line="240" w:lineRule="auto"/>
              <w:jc w:val="center"/>
              <w:rPr>
                <w:rFonts w:ascii="Arial" w:hAnsi="Arial" w:cs="Arial"/>
                <w:b/>
                <w:bCs/>
              </w:rPr>
            </w:pPr>
            <w:r w:rsidRPr="00394AC6">
              <w:rPr>
                <w:rFonts w:ascii="Arial" w:hAnsi="Arial" w:cs="Arial"/>
                <w:b/>
                <w:bCs/>
              </w:rPr>
              <w:t>Unit</w:t>
            </w:r>
          </w:p>
        </w:tc>
        <w:tc>
          <w:tcPr>
            <w:tcW w:w="2020" w:type="dxa"/>
            <w:shd w:val="clear" w:color="auto" w:fill="DDD9C3"/>
            <w:vAlign w:val="center"/>
          </w:tcPr>
          <w:p w:rsidR="00B74111" w:rsidRPr="00394AC6" w:rsidRDefault="00B74111" w:rsidP="009963AD">
            <w:pPr>
              <w:spacing w:after="0" w:line="240" w:lineRule="auto"/>
              <w:jc w:val="center"/>
              <w:rPr>
                <w:rFonts w:ascii="Arial" w:hAnsi="Arial" w:cs="Arial"/>
                <w:b/>
                <w:bCs/>
              </w:rPr>
            </w:pPr>
            <w:r>
              <w:rPr>
                <w:rFonts w:ascii="Arial" w:hAnsi="Arial" w:cs="Arial"/>
                <w:b/>
                <w:bCs/>
              </w:rPr>
              <w:t>Amount (INR)</w:t>
            </w:r>
          </w:p>
        </w:tc>
        <w:tc>
          <w:tcPr>
            <w:tcW w:w="2014" w:type="dxa"/>
            <w:shd w:val="clear" w:color="auto" w:fill="DDD9C3"/>
            <w:vAlign w:val="center"/>
          </w:tcPr>
          <w:p w:rsidR="00B74111" w:rsidRDefault="00B74111" w:rsidP="009963AD">
            <w:pPr>
              <w:spacing w:after="0" w:line="240" w:lineRule="auto"/>
              <w:jc w:val="center"/>
              <w:rPr>
                <w:rFonts w:ascii="Arial" w:hAnsi="Arial" w:cs="Arial"/>
                <w:b/>
                <w:bCs/>
              </w:rPr>
            </w:pPr>
            <w:r>
              <w:rPr>
                <w:rFonts w:ascii="Arial" w:hAnsi="Arial" w:cs="Arial"/>
                <w:b/>
                <w:bCs/>
              </w:rPr>
              <w:t>Payment Schedule</w:t>
            </w:r>
          </w:p>
        </w:tc>
      </w:tr>
      <w:tr w:rsidR="00B74111" w:rsidRPr="00394AC6">
        <w:trPr>
          <w:trHeight w:val="315"/>
        </w:trPr>
        <w:tc>
          <w:tcPr>
            <w:tcW w:w="3794" w:type="dxa"/>
            <w:vAlign w:val="center"/>
          </w:tcPr>
          <w:p w:rsidR="00B74111" w:rsidRPr="00394AC6" w:rsidRDefault="00B74111" w:rsidP="009963AD">
            <w:pPr>
              <w:spacing w:after="0" w:line="240" w:lineRule="auto"/>
              <w:jc w:val="both"/>
              <w:rPr>
                <w:rFonts w:ascii="Arial" w:hAnsi="Arial" w:cs="Arial"/>
              </w:rPr>
            </w:pPr>
            <w:r w:rsidRPr="00394AC6">
              <w:rPr>
                <w:rFonts w:ascii="Arial" w:hAnsi="Arial" w:cs="Arial"/>
              </w:rPr>
              <w:t>Virtual Number with 4 Channels</w:t>
            </w:r>
          </w:p>
        </w:tc>
        <w:tc>
          <w:tcPr>
            <w:tcW w:w="2376" w:type="dxa"/>
            <w:vAlign w:val="center"/>
          </w:tcPr>
          <w:p w:rsidR="00B74111" w:rsidRPr="00394AC6" w:rsidRDefault="00B74111" w:rsidP="009963AD">
            <w:pPr>
              <w:spacing w:after="0" w:line="240" w:lineRule="auto"/>
              <w:jc w:val="right"/>
              <w:rPr>
                <w:rFonts w:ascii="Arial" w:hAnsi="Arial" w:cs="Arial"/>
              </w:rPr>
            </w:pPr>
            <w:r w:rsidRPr="00394AC6">
              <w:rPr>
                <w:rFonts w:ascii="Arial" w:hAnsi="Arial" w:cs="Arial"/>
              </w:rPr>
              <w:t>Per Month</w:t>
            </w:r>
          </w:p>
        </w:tc>
        <w:tc>
          <w:tcPr>
            <w:tcW w:w="2020" w:type="dxa"/>
            <w:vAlign w:val="center"/>
          </w:tcPr>
          <w:p w:rsidR="00B74111" w:rsidRPr="00394AC6" w:rsidRDefault="00B74111" w:rsidP="009963AD">
            <w:pPr>
              <w:spacing w:after="0" w:line="240" w:lineRule="auto"/>
              <w:jc w:val="right"/>
              <w:rPr>
                <w:rFonts w:ascii="Arial" w:hAnsi="Arial" w:cs="Arial"/>
              </w:rPr>
            </w:pPr>
            <w:r w:rsidRPr="00394AC6">
              <w:rPr>
                <w:rFonts w:ascii="Arial" w:hAnsi="Arial" w:cs="Arial"/>
              </w:rPr>
              <w:t>900/-</w:t>
            </w:r>
          </w:p>
        </w:tc>
        <w:tc>
          <w:tcPr>
            <w:tcW w:w="2014" w:type="dxa"/>
            <w:vAlign w:val="center"/>
          </w:tcPr>
          <w:p w:rsidR="00B74111" w:rsidRPr="00394AC6" w:rsidRDefault="00B74111" w:rsidP="009963AD">
            <w:pPr>
              <w:spacing w:after="0" w:line="240" w:lineRule="auto"/>
              <w:jc w:val="center"/>
              <w:rPr>
                <w:rFonts w:ascii="Arial" w:hAnsi="Arial" w:cs="Arial"/>
              </w:rPr>
            </w:pPr>
            <w:r>
              <w:rPr>
                <w:rFonts w:ascii="Arial" w:hAnsi="Arial" w:cs="Arial"/>
              </w:rPr>
              <w:t>One Time</w:t>
            </w:r>
          </w:p>
        </w:tc>
      </w:tr>
      <w:tr w:rsidR="00B74111" w:rsidRPr="00394AC6">
        <w:trPr>
          <w:trHeight w:val="315"/>
        </w:trPr>
        <w:tc>
          <w:tcPr>
            <w:tcW w:w="3794" w:type="dxa"/>
            <w:vAlign w:val="center"/>
          </w:tcPr>
          <w:p w:rsidR="00B74111" w:rsidRPr="00394AC6" w:rsidRDefault="00B74111" w:rsidP="009963AD">
            <w:pPr>
              <w:spacing w:after="0" w:line="240" w:lineRule="auto"/>
              <w:jc w:val="both"/>
              <w:rPr>
                <w:rFonts w:ascii="Arial" w:hAnsi="Arial" w:cs="Arial"/>
              </w:rPr>
            </w:pPr>
            <w:r w:rsidRPr="00394AC6">
              <w:rPr>
                <w:rFonts w:ascii="Arial" w:hAnsi="Arial" w:cs="Arial"/>
              </w:rPr>
              <w:t>PRI Line</w:t>
            </w:r>
          </w:p>
        </w:tc>
        <w:tc>
          <w:tcPr>
            <w:tcW w:w="2376" w:type="dxa"/>
            <w:vAlign w:val="center"/>
          </w:tcPr>
          <w:p w:rsidR="00B74111" w:rsidRPr="00394AC6" w:rsidRDefault="00B74111" w:rsidP="009963AD">
            <w:pPr>
              <w:spacing w:after="0" w:line="240" w:lineRule="auto"/>
              <w:jc w:val="right"/>
              <w:rPr>
                <w:rFonts w:ascii="Arial" w:hAnsi="Arial" w:cs="Arial"/>
              </w:rPr>
            </w:pPr>
            <w:r w:rsidRPr="00394AC6">
              <w:rPr>
                <w:rFonts w:ascii="Arial" w:hAnsi="Arial" w:cs="Arial"/>
              </w:rPr>
              <w:t>Per Month</w:t>
            </w:r>
          </w:p>
        </w:tc>
        <w:tc>
          <w:tcPr>
            <w:tcW w:w="2020" w:type="dxa"/>
            <w:vAlign w:val="center"/>
          </w:tcPr>
          <w:p w:rsidR="00B74111" w:rsidRPr="00394AC6" w:rsidRDefault="00B74111" w:rsidP="009963AD">
            <w:pPr>
              <w:spacing w:after="0" w:line="240" w:lineRule="auto"/>
              <w:jc w:val="right"/>
              <w:rPr>
                <w:rFonts w:ascii="Arial" w:hAnsi="Arial" w:cs="Arial"/>
              </w:rPr>
            </w:pPr>
            <w:r w:rsidRPr="00394AC6">
              <w:rPr>
                <w:rFonts w:ascii="Arial" w:hAnsi="Arial" w:cs="Arial"/>
              </w:rPr>
              <w:t>8</w:t>
            </w:r>
            <w:r>
              <w:rPr>
                <w:rFonts w:ascii="Arial" w:hAnsi="Arial" w:cs="Arial"/>
              </w:rPr>
              <w:t>,</w:t>
            </w:r>
            <w:r w:rsidRPr="00394AC6">
              <w:rPr>
                <w:rFonts w:ascii="Arial" w:hAnsi="Arial" w:cs="Arial"/>
              </w:rPr>
              <w:t>000/-</w:t>
            </w:r>
          </w:p>
        </w:tc>
        <w:tc>
          <w:tcPr>
            <w:tcW w:w="2014" w:type="dxa"/>
            <w:vAlign w:val="center"/>
          </w:tcPr>
          <w:p w:rsidR="00B74111" w:rsidRPr="00394AC6" w:rsidRDefault="00B74111" w:rsidP="009963AD">
            <w:pPr>
              <w:spacing w:after="0" w:line="240" w:lineRule="auto"/>
              <w:jc w:val="center"/>
              <w:rPr>
                <w:rFonts w:ascii="Arial" w:hAnsi="Arial" w:cs="Arial"/>
              </w:rPr>
            </w:pPr>
            <w:r>
              <w:rPr>
                <w:rFonts w:ascii="Arial" w:hAnsi="Arial" w:cs="Arial"/>
              </w:rPr>
              <w:t>One Time</w:t>
            </w:r>
          </w:p>
        </w:tc>
      </w:tr>
      <w:tr w:rsidR="00B74111" w:rsidRPr="00394AC6">
        <w:trPr>
          <w:trHeight w:val="315"/>
        </w:trPr>
        <w:tc>
          <w:tcPr>
            <w:tcW w:w="3794" w:type="dxa"/>
            <w:vAlign w:val="center"/>
          </w:tcPr>
          <w:p w:rsidR="00B74111" w:rsidRPr="00394AC6" w:rsidRDefault="00B74111" w:rsidP="009963AD">
            <w:pPr>
              <w:spacing w:after="0" w:line="240" w:lineRule="auto"/>
              <w:jc w:val="both"/>
              <w:rPr>
                <w:rFonts w:ascii="Arial" w:hAnsi="Arial" w:cs="Arial"/>
              </w:rPr>
            </w:pPr>
            <w:r w:rsidRPr="00394AC6">
              <w:rPr>
                <w:rFonts w:ascii="Arial" w:hAnsi="Arial" w:cs="Arial"/>
              </w:rPr>
              <w:t>Incoming Call (Leg A Only)</w:t>
            </w:r>
          </w:p>
        </w:tc>
        <w:tc>
          <w:tcPr>
            <w:tcW w:w="2376" w:type="dxa"/>
            <w:vAlign w:val="center"/>
          </w:tcPr>
          <w:p w:rsidR="00B74111" w:rsidRPr="00394AC6" w:rsidRDefault="00B74111" w:rsidP="009963AD">
            <w:pPr>
              <w:spacing w:after="0" w:line="240" w:lineRule="auto"/>
              <w:jc w:val="right"/>
              <w:rPr>
                <w:rFonts w:ascii="Arial" w:hAnsi="Arial" w:cs="Arial"/>
              </w:rPr>
            </w:pPr>
            <w:r w:rsidRPr="00394AC6">
              <w:rPr>
                <w:rFonts w:ascii="Arial" w:hAnsi="Arial" w:cs="Arial"/>
              </w:rPr>
              <w:t>60 Sec Pulse</w:t>
            </w:r>
          </w:p>
        </w:tc>
        <w:tc>
          <w:tcPr>
            <w:tcW w:w="2020" w:type="dxa"/>
            <w:vAlign w:val="center"/>
          </w:tcPr>
          <w:p w:rsidR="00B74111" w:rsidRPr="00394AC6" w:rsidRDefault="00B74111" w:rsidP="009963AD">
            <w:pPr>
              <w:spacing w:after="0" w:line="240" w:lineRule="auto"/>
              <w:jc w:val="right"/>
              <w:rPr>
                <w:rFonts w:ascii="Arial" w:hAnsi="Arial" w:cs="Arial"/>
              </w:rPr>
            </w:pPr>
            <w:r w:rsidRPr="00394AC6">
              <w:rPr>
                <w:rFonts w:ascii="Arial" w:hAnsi="Arial" w:cs="Arial"/>
              </w:rPr>
              <w:t>0.60/-</w:t>
            </w:r>
          </w:p>
        </w:tc>
        <w:tc>
          <w:tcPr>
            <w:tcW w:w="2014" w:type="dxa"/>
            <w:vAlign w:val="center"/>
          </w:tcPr>
          <w:p w:rsidR="00B74111" w:rsidRPr="00394AC6" w:rsidRDefault="00B74111" w:rsidP="009963AD">
            <w:pPr>
              <w:spacing w:after="0" w:line="240" w:lineRule="auto"/>
              <w:jc w:val="center"/>
              <w:rPr>
                <w:rFonts w:ascii="Arial" w:hAnsi="Arial" w:cs="Arial"/>
              </w:rPr>
            </w:pPr>
            <w:r>
              <w:rPr>
                <w:rFonts w:ascii="Arial" w:hAnsi="Arial" w:cs="Arial"/>
              </w:rPr>
              <w:t>As per usage</w:t>
            </w:r>
          </w:p>
        </w:tc>
      </w:tr>
      <w:tr w:rsidR="00B74111" w:rsidRPr="00394AC6">
        <w:trPr>
          <w:trHeight w:val="296"/>
        </w:trPr>
        <w:tc>
          <w:tcPr>
            <w:tcW w:w="3794" w:type="dxa"/>
            <w:vAlign w:val="center"/>
          </w:tcPr>
          <w:p w:rsidR="00B74111" w:rsidRPr="00394AC6" w:rsidRDefault="00B74111" w:rsidP="009963AD">
            <w:pPr>
              <w:spacing w:after="0" w:line="240" w:lineRule="auto"/>
              <w:jc w:val="both"/>
              <w:rPr>
                <w:rFonts w:ascii="Arial" w:hAnsi="Arial" w:cs="Arial"/>
              </w:rPr>
            </w:pPr>
            <w:r w:rsidRPr="00394AC6">
              <w:rPr>
                <w:rFonts w:ascii="Arial" w:hAnsi="Arial" w:cs="Arial"/>
              </w:rPr>
              <w:t>Outgoing Call (Leg A &amp; Leg B)</w:t>
            </w:r>
          </w:p>
        </w:tc>
        <w:tc>
          <w:tcPr>
            <w:tcW w:w="2376" w:type="dxa"/>
            <w:vAlign w:val="center"/>
          </w:tcPr>
          <w:p w:rsidR="00B74111" w:rsidRPr="00394AC6" w:rsidRDefault="00B74111" w:rsidP="009963AD">
            <w:pPr>
              <w:spacing w:after="0" w:line="240" w:lineRule="auto"/>
              <w:jc w:val="right"/>
              <w:rPr>
                <w:rFonts w:ascii="Arial" w:hAnsi="Arial" w:cs="Arial"/>
              </w:rPr>
            </w:pPr>
            <w:r w:rsidRPr="00394AC6">
              <w:rPr>
                <w:rFonts w:ascii="Arial" w:hAnsi="Arial" w:cs="Arial"/>
              </w:rPr>
              <w:t>60 Sec Pulse</w:t>
            </w:r>
          </w:p>
        </w:tc>
        <w:tc>
          <w:tcPr>
            <w:tcW w:w="2020" w:type="dxa"/>
            <w:vAlign w:val="center"/>
          </w:tcPr>
          <w:p w:rsidR="00B74111" w:rsidRPr="00394AC6" w:rsidRDefault="00B74111" w:rsidP="009963AD">
            <w:pPr>
              <w:spacing w:after="0" w:line="240" w:lineRule="auto"/>
              <w:jc w:val="right"/>
              <w:rPr>
                <w:rFonts w:ascii="Arial" w:hAnsi="Arial" w:cs="Arial"/>
              </w:rPr>
            </w:pPr>
            <w:r w:rsidRPr="00394AC6">
              <w:rPr>
                <w:rFonts w:ascii="Arial" w:hAnsi="Arial" w:cs="Arial"/>
              </w:rPr>
              <w:t>1.20/-</w:t>
            </w:r>
          </w:p>
        </w:tc>
        <w:tc>
          <w:tcPr>
            <w:tcW w:w="2014" w:type="dxa"/>
            <w:vAlign w:val="center"/>
          </w:tcPr>
          <w:p w:rsidR="00B74111" w:rsidRPr="00394AC6" w:rsidRDefault="00B74111" w:rsidP="009963AD">
            <w:pPr>
              <w:spacing w:after="0" w:line="240" w:lineRule="auto"/>
              <w:jc w:val="center"/>
              <w:rPr>
                <w:rFonts w:ascii="Arial" w:hAnsi="Arial" w:cs="Arial"/>
              </w:rPr>
            </w:pPr>
            <w:r>
              <w:rPr>
                <w:rFonts w:ascii="Arial" w:hAnsi="Arial" w:cs="Arial"/>
              </w:rPr>
              <w:t>As per usage</w:t>
            </w:r>
          </w:p>
        </w:tc>
      </w:tr>
      <w:tr w:rsidR="00B74111" w:rsidRPr="00394AC6">
        <w:trPr>
          <w:trHeight w:val="315"/>
        </w:trPr>
        <w:tc>
          <w:tcPr>
            <w:tcW w:w="3794" w:type="dxa"/>
            <w:vAlign w:val="center"/>
          </w:tcPr>
          <w:p w:rsidR="00B74111" w:rsidRPr="00394AC6" w:rsidRDefault="00B74111" w:rsidP="009963AD">
            <w:pPr>
              <w:spacing w:after="0" w:line="240" w:lineRule="auto"/>
              <w:jc w:val="both"/>
              <w:rPr>
                <w:rFonts w:ascii="Arial" w:hAnsi="Arial" w:cs="Arial"/>
              </w:rPr>
            </w:pPr>
            <w:r>
              <w:rPr>
                <w:rFonts w:ascii="Arial" w:hAnsi="Arial" w:cs="Arial"/>
              </w:rPr>
              <w:t>Silver &amp; Gold Premium No.</w:t>
            </w:r>
          </w:p>
        </w:tc>
        <w:tc>
          <w:tcPr>
            <w:tcW w:w="2376" w:type="dxa"/>
            <w:vAlign w:val="center"/>
          </w:tcPr>
          <w:p w:rsidR="00B74111" w:rsidRPr="00394AC6" w:rsidRDefault="00B74111" w:rsidP="009963AD">
            <w:pPr>
              <w:spacing w:after="0" w:line="240" w:lineRule="auto"/>
              <w:jc w:val="right"/>
              <w:rPr>
                <w:rFonts w:ascii="Arial" w:hAnsi="Arial" w:cs="Arial"/>
              </w:rPr>
            </w:pPr>
            <w:r w:rsidRPr="00394AC6">
              <w:rPr>
                <w:rFonts w:ascii="Arial" w:hAnsi="Arial" w:cs="Arial"/>
              </w:rPr>
              <w:t>Per No</w:t>
            </w:r>
          </w:p>
        </w:tc>
        <w:tc>
          <w:tcPr>
            <w:tcW w:w="2020" w:type="dxa"/>
            <w:vAlign w:val="center"/>
          </w:tcPr>
          <w:p w:rsidR="00B74111" w:rsidRPr="00394AC6" w:rsidRDefault="00B74111" w:rsidP="009963AD">
            <w:pPr>
              <w:spacing w:after="0" w:line="240" w:lineRule="auto"/>
              <w:jc w:val="right"/>
              <w:rPr>
                <w:rFonts w:ascii="Arial" w:hAnsi="Arial" w:cs="Arial"/>
              </w:rPr>
            </w:pPr>
            <w:r>
              <w:rPr>
                <w:rFonts w:ascii="Arial" w:hAnsi="Arial" w:cs="Arial"/>
              </w:rPr>
              <w:t>At actual</w:t>
            </w:r>
          </w:p>
        </w:tc>
        <w:tc>
          <w:tcPr>
            <w:tcW w:w="2014" w:type="dxa"/>
            <w:vAlign w:val="center"/>
          </w:tcPr>
          <w:p w:rsidR="00B74111" w:rsidRPr="00394AC6" w:rsidRDefault="00B74111" w:rsidP="009963AD">
            <w:pPr>
              <w:spacing w:after="0" w:line="240" w:lineRule="auto"/>
              <w:jc w:val="center"/>
              <w:rPr>
                <w:rFonts w:ascii="Arial" w:hAnsi="Arial" w:cs="Arial"/>
              </w:rPr>
            </w:pPr>
            <w:r>
              <w:rPr>
                <w:rFonts w:ascii="Arial" w:hAnsi="Arial" w:cs="Arial"/>
              </w:rPr>
              <w:t>At actual</w:t>
            </w:r>
          </w:p>
        </w:tc>
      </w:tr>
      <w:tr w:rsidR="00B74111" w:rsidRPr="00394AC6">
        <w:trPr>
          <w:trHeight w:val="361"/>
        </w:trPr>
        <w:tc>
          <w:tcPr>
            <w:tcW w:w="3794" w:type="dxa"/>
            <w:vAlign w:val="center"/>
          </w:tcPr>
          <w:p w:rsidR="00B74111" w:rsidRPr="00B132D5" w:rsidRDefault="00B74111" w:rsidP="009963AD">
            <w:pPr>
              <w:spacing w:after="0" w:line="240" w:lineRule="auto"/>
              <w:jc w:val="both"/>
              <w:rPr>
                <w:rFonts w:ascii="Arial" w:hAnsi="Arial" w:cs="Arial"/>
              </w:rPr>
            </w:pPr>
            <w:r w:rsidRPr="00B132D5">
              <w:rPr>
                <w:rFonts w:ascii="Arial" w:hAnsi="Arial" w:cs="Arial"/>
              </w:rPr>
              <w:t xml:space="preserve">One Time Setup Charges </w:t>
            </w:r>
          </w:p>
        </w:tc>
        <w:tc>
          <w:tcPr>
            <w:tcW w:w="2376" w:type="dxa"/>
            <w:vAlign w:val="center"/>
          </w:tcPr>
          <w:p w:rsidR="00B74111" w:rsidRPr="00B132D5" w:rsidRDefault="00B74111" w:rsidP="009963AD">
            <w:pPr>
              <w:spacing w:after="0" w:line="240" w:lineRule="auto"/>
              <w:jc w:val="right"/>
              <w:rPr>
                <w:rFonts w:ascii="Arial" w:hAnsi="Arial" w:cs="Arial"/>
              </w:rPr>
            </w:pPr>
            <w:r w:rsidRPr="00B132D5">
              <w:rPr>
                <w:rFonts w:ascii="Arial" w:hAnsi="Arial" w:cs="Arial"/>
              </w:rPr>
              <w:t>Per Installation</w:t>
            </w:r>
          </w:p>
        </w:tc>
        <w:tc>
          <w:tcPr>
            <w:tcW w:w="2020" w:type="dxa"/>
            <w:vAlign w:val="center"/>
          </w:tcPr>
          <w:p w:rsidR="00B74111" w:rsidRPr="00B132D5" w:rsidRDefault="00B74111" w:rsidP="009963AD">
            <w:pPr>
              <w:spacing w:after="0" w:line="240" w:lineRule="auto"/>
              <w:jc w:val="right"/>
              <w:rPr>
                <w:rFonts w:ascii="Arial" w:hAnsi="Arial" w:cs="Arial"/>
              </w:rPr>
            </w:pPr>
            <w:r w:rsidRPr="00B132D5">
              <w:rPr>
                <w:rFonts w:ascii="Arial" w:hAnsi="Arial" w:cs="Arial"/>
              </w:rPr>
              <w:t>35,000/-</w:t>
            </w:r>
          </w:p>
        </w:tc>
        <w:tc>
          <w:tcPr>
            <w:tcW w:w="2014" w:type="dxa"/>
            <w:vAlign w:val="center"/>
          </w:tcPr>
          <w:p w:rsidR="00B74111" w:rsidRPr="00B132D5" w:rsidRDefault="00B74111" w:rsidP="009963AD">
            <w:pPr>
              <w:spacing w:after="0" w:line="240" w:lineRule="auto"/>
              <w:jc w:val="center"/>
              <w:rPr>
                <w:rFonts w:ascii="Arial" w:hAnsi="Arial" w:cs="Arial"/>
              </w:rPr>
            </w:pPr>
            <w:r>
              <w:rPr>
                <w:rFonts w:ascii="Arial" w:hAnsi="Arial" w:cs="Arial"/>
              </w:rPr>
              <w:t>One Time</w:t>
            </w:r>
          </w:p>
        </w:tc>
      </w:tr>
    </w:tbl>
    <w:p w:rsidR="00B74111" w:rsidRDefault="00B74111" w:rsidP="009963AD">
      <w:pPr>
        <w:pStyle w:val="Header"/>
        <w:spacing w:after="0"/>
        <w:jc w:val="both"/>
        <w:rPr>
          <w:rFonts w:ascii="Arial" w:hAnsi="Arial" w:cs="Arial"/>
          <w:noProof/>
          <w:lang w:val="en-US"/>
        </w:rPr>
      </w:pPr>
    </w:p>
    <w:p w:rsidR="00B74111" w:rsidRDefault="00B74111" w:rsidP="009963AD">
      <w:pPr>
        <w:pStyle w:val="Header"/>
        <w:spacing w:after="0"/>
        <w:jc w:val="both"/>
        <w:rPr>
          <w:rFonts w:ascii="Arial" w:hAnsi="Arial" w:cs="Arial"/>
          <w:noProof/>
          <w:lang w:val="en-US"/>
        </w:rPr>
      </w:pPr>
    </w:p>
    <w:p w:rsidR="00B74111" w:rsidRPr="00A97B22" w:rsidRDefault="00B74111" w:rsidP="00CE2CA8">
      <w:pPr>
        <w:pStyle w:val="Heading2"/>
        <w:shd w:val="clear" w:color="auto" w:fill="DDD9C3"/>
        <w:spacing w:before="0"/>
        <w:rPr>
          <w:color w:val="000000"/>
          <w:kern w:val="32"/>
          <w:sz w:val="24"/>
          <w:szCs w:val="24"/>
        </w:rPr>
      </w:pPr>
      <w:bookmarkStart w:id="35" w:name="_Toc31201609"/>
      <w:bookmarkStart w:id="36" w:name="_Toc106969488"/>
      <w:r>
        <w:rPr>
          <w:color w:val="000000"/>
          <w:kern w:val="32"/>
          <w:sz w:val="24"/>
          <w:szCs w:val="24"/>
        </w:rPr>
        <w:t>6</w:t>
      </w:r>
      <w:r w:rsidRPr="00A97B22">
        <w:rPr>
          <w:color w:val="000000"/>
          <w:kern w:val="32"/>
          <w:sz w:val="24"/>
          <w:szCs w:val="24"/>
        </w:rPr>
        <w:t>.</w:t>
      </w:r>
      <w:r>
        <w:rPr>
          <w:color w:val="000000"/>
          <w:kern w:val="32"/>
          <w:sz w:val="24"/>
          <w:szCs w:val="24"/>
        </w:rPr>
        <w:t>3</w:t>
      </w:r>
      <w:r w:rsidRPr="00A97B22">
        <w:rPr>
          <w:color w:val="000000"/>
          <w:kern w:val="32"/>
          <w:sz w:val="24"/>
          <w:szCs w:val="24"/>
        </w:rPr>
        <w:t xml:space="preserve"> </w:t>
      </w:r>
      <w:r>
        <w:rPr>
          <w:color w:val="000000"/>
          <w:kern w:val="32"/>
          <w:sz w:val="24"/>
          <w:szCs w:val="24"/>
        </w:rPr>
        <w:t>Facebook &amp; Property Portal Integration for Highrise</w:t>
      </w:r>
      <w:bookmarkEnd w:id="35"/>
      <w:bookmarkEnd w:id="36"/>
    </w:p>
    <w:p w:rsidR="00B74111" w:rsidRDefault="00B74111" w:rsidP="009963AD">
      <w:pPr>
        <w:pStyle w:val="Header"/>
        <w:spacing w:after="0"/>
        <w:jc w:val="both"/>
        <w:rPr>
          <w:rFonts w:ascii="Arial" w:hAnsi="Arial" w:cs="Arial"/>
          <w:noProof/>
          <w:lang w:val="en-US"/>
        </w:rPr>
      </w:pPr>
      <w:r w:rsidRPr="007C0497">
        <w:rPr>
          <w:rFonts w:ascii="Arial" w:hAnsi="Arial" w:cs="Arial"/>
          <w:noProof/>
          <w:lang w:val="en-US"/>
        </w:rPr>
        <w:t xml:space="preserve">Highrise can </w:t>
      </w:r>
      <w:r>
        <w:rPr>
          <w:rFonts w:ascii="Arial" w:hAnsi="Arial" w:cs="Arial"/>
          <w:noProof/>
          <w:lang w:val="en-US"/>
        </w:rPr>
        <w:t xml:space="preserve">connect to Facebook using the Interio App and collect the lead geneated on Facebook &amp; Instagram in a live environment. These leads can then be forwarded to the marketing executives as per the set “Lead Distribution Mechanism” in Highrise. The Marketing Executive will immediately get a SMS &amp; Email upon this assignment. Above procedure will help you reach the prospect within a hour of generation of the lead thereby increasing probability of qualification. </w:t>
      </w:r>
    </w:p>
    <w:p w:rsidR="00B74111" w:rsidRDefault="00B74111" w:rsidP="009963AD">
      <w:pPr>
        <w:pStyle w:val="Header"/>
        <w:spacing w:after="0"/>
        <w:jc w:val="both"/>
        <w:rPr>
          <w:rFonts w:ascii="Arial" w:hAnsi="Arial" w:cs="Arial"/>
          <w:noProof/>
          <w:lang w:val="en-US"/>
        </w:rPr>
      </w:pPr>
    </w:p>
    <w:p w:rsidR="00B74111" w:rsidRDefault="00B74111" w:rsidP="009963AD">
      <w:pPr>
        <w:pStyle w:val="Header"/>
        <w:spacing w:after="0"/>
        <w:jc w:val="both"/>
        <w:rPr>
          <w:rFonts w:ascii="Arial" w:hAnsi="Arial" w:cs="Arial"/>
          <w:noProof/>
          <w:lang w:val="en-US"/>
        </w:rPr>
      </w:pPr>
      <w:r>
        <w:rPr>
          <w:rFonts w:ascii="Arial" w:hAnsi="Arial" w:cs="Arial"/>
          <w:noProof/>
          <w:lang w:val="en-US"/>
        </w:rPr>
        <w:t xml:space="preserve">The leads generated through other sources such as property portals &amp; other social media also can be given a similar treatment. </w:t>
      </w:r>
    </w:p>
    <w:p w:rsidR="00B74111" w:rsidRDefault="00B74111" w:rsidP="009963AD">
      <w:pPr>
        <w:pStyle w:val="Header"/>
        <w:spacing w:after="0"/>
        <w:jc w:val="both"/>
        <w:rPr>
          <w:rFonts w:ascii="Arial" w:hAnsi="Arial" w:cs="Arial"/>
          <w:noProof/>
          <w:lang w:val="en-US"/>
        </w:rPr>
      </w:pPr>
    </w:p>
    <w:p w:rsidR="00B74111" w:rsidRPr="00503B4B" w:rsidRDefault="00B74111" w:rsidP="00503B4B">
      <w:pPr>
        <w:pStyle w:val="Heading2"/>
        <w:spacing w:before="0" w:line="240" w:lineRule="auto"/>
        <w:rPr>
          <w:kern w:val="32"/>
          <w:sz w:val="24"/>
          <w:szCs w:val="24"/>
        </w:rPr>
      </w:pPr>
      <w:bookmarkStart w:id="37" w:name="_Toc31201610"/>
      <w:bookmarkStart w:id="38" w:name="_Toc106969489"/>
      <w:r>
        <w:rPr>
          <w:kern w:val="32"/>
          <w:sz w:val="24"/>
          <w:szCs w:val="24"/>
        </w:rPr>
        <w:t xml:space="preserve">6.4 </w:t>
      </w:r>
      <w:r w:rsidRPr="00BE1CD5">
        <w:rPr>
          <w:kern w:val="32"/>
          <w:sz w:val="24"/>
          <w:szCs w:val="24"/>
        </w:rPr>
        <w:t xml:space="preserve">Pricing for </w:t>
      </w:r>
      <w:r>
        <w:rPr>
          <w:kern w:val="32"/>
          <w:sz w:val="24"/>
          <w:szCs w:val="24"/>
        </w:rPr>
        <w:t>Facebook &amp; Property Portal Integration-</w:t>
      </w:r>
      <w:bookmarkEnd w:id="37"/>
      <w:bookmarkEnd w:id="38"/>
    </w:p>
    <w:tbl>
      <w:tblPr>
        <w:tblW w:w="1020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794"/>
        <w:gridCol w:w="2376"/>
        <w:gridCol w:w="2020"/>
        <w:gridCol w:w="2014"/>
      </w:tblGrid>
      <w:tr w:rsidR="00B74111" w:rsidRPr="00394AC6">
        <w:trPr>
          <w:trHeight w:val="463"/>
        </w:trPr>
        <w:tc>
          <w:tcPr>
            <w:tcW w:w="3794" w:type="dxa"/>
            <w:shd w:val="clear" w:color="auto" w:fill="DDD9C3"/>
            <w:vAlign w:val="center"/>
          </w:tcPr>
          <w:p w:rsidR="00B74111" w:rsidRPr="00394AC6" w:rsidRDefault="00B74111" w:rsidP="009963AD">
            <w:pPr>
              <w:spacing w:after="0" w:line="240" w:lineRule="auto"/>
              <w:jc w:val="center"/>
              <w:rPr>
                <w:rFonts w:ascii="Arial" w:hAnsi="Arial" w:cs="Arial"/>
                <w:b/>
                <w:bCs/>
              </w:rPr>
            </w:pPr>
            <w:r>
              <w:rPr>
                <w:rFonts w:ascii="Arial" w:hAnsi="Arial" w:cs="Arial"/>
                <w:b/>
                <w:bCs/>
              </w:rPr>
              <w:t>Plan</w:t>
            </w:r>
          </w:p>
        </w:tc>
        <w:tc>
          <w:tcPr>
            <w:tcW w:w="2376" w:type="dxa"/>
            <w:shd w:val="clear" w:color="auto" w:fill="DDD9C3"/>
            <w:vAlign w:val="center"/>
          </w:tcPr>
          <w:p w:rsidR="00B74111" w:rsidRPr="00394AC6" w:rsidRDefault="00B74111" w:rsidP="009963AD">
            <w:pPr>
              <w:spacing w:after="0" w:line="240" w:lineRule="auto"/>
              <w:jc w:val="center"/>
              <w:rPr>
                <w:rFonts w:ascii="Arial" w:hAnsi="Arial" w:cs="Arial"/>
                <w:b/>
                <w:bCs/>
              </w:rPr>
            </w:pPr>
            <w:r>
              <w:rPr>
                <w:rFonts w:ascii="Arial" w:hAnsi="Arial" w:cs="Arial"/>
                <w:b/>
                <w:bCs/>
              </w:rPr>
              <w:t>Task per Month*</w:t>
            </w:r>
          </w:p>
        </w:tc>
        <w:tc>
          <w:tcPr>
            <w:tcW w:w="2020" w:type="dxa"/>
            <w:shd w:val="clear" w:color="auto" w:fill="DDD9C3"/>
            <w:vAlign w:val="center"/>
          </w:tcPr>
          <w:p w:rsidR="00B74111" w:rsidRPr="00394AC6" w:rsidRDefault="00B74111" w:rsidP="009963AD">
            <w:pPr>
              <w:spacing w:after="0" w:line="240" w:lineRule="auto"/>
              <w:jc w:val="center"/>
              <w:rPr>
                <w:rFonts w:ascii="Arial" w:hAnsi="Arial" w:cs="Arial"/>
                <w:b/>
                <w:bCs/>
              </w:rPr>
            </w:pPr>
            <w:r>
              <w:rPr>
                <w:rFonts w:ascii="Arial" w:hAnsi="Arial" w:cs="Arial"/>
                <w:b/>
                <w:bCs/>
              </w:rPr>
              <w:t>Amount (INR)</w:t>
            </w:r>
          </w:p>
        </w:tc>
        <w:tc>
          <w:tcPr>
            <w:tcW w:w="2014" w:type="dxa"/>
            <w:shd w:val="clear" w:color="auto" w:fill="DDD9C3"/>
            <w:vAlign w:val="center"/>
          </w:tcPr>
          <w:p w:rsidR="00B74111" w:rsidRDefault="00B74111" w:rsidP="009963AD">
            <w:pPr>
              <w:spacing w:after="0" w:line="240" w:lineRule="auto"/>
              <w:jc w:val="center"/>
              <w:rPr>
                <w:rFonts w:ascii="Arial" w:hAnsi="Arial" w:cs="Arial"/>
                <w:b/>
                <w:bCs/>
              </w:rPr>
            </w:pPr>
            <w:r>
              <w:rPr>
                <w:rFonts w:ascii="Arial" w:hAnsi="Arial" w:cs="Arial"/>
                <w:b/>
                <w:bCs/>
              </w:rPr>
              <w:t>Payment Schedule</w:t>
            </w:r>
          </w:p>
        </w:tc>
      </w:tr>
      <w:tr w:rsidR="00B74111" w:rsidRPr="00394AC6">
        <w:trPr>
          <w:trHeight w:val="315"/>
        </w:trPr>
        <w:tc>
          <w:tcPr>
            <w:tcW w:w="3794" w:type="dxa"/>
            <w:vAlign w:val="center"/>
          </w:tcPr>
          <w:p w:rsidR="00B74111" w:rsidRPr="00394AC6" w:rsidRDefault="00B74111" w:rsidP="009963AD">
            <w:pPr>
              <w:spacing w:after="0" w:line="240" w:lineRule="auto"/>
              <w:jc w:val="both"/>
              <w:rPr>
                <w:rFonts w:ascii="Arial" w:hAnsi="Arial" w:cs="Arial"/>
              </w:rPr>
            </w:pPr>
            <w:r>
              <w:rPr>
                <w:rFonts w:ascii="Arial" w:hAnsi="Arial" w:cs="Arial"/>
              </w:rPr>
              <w:t>Free</w:t>
            </w:r>
          </w:p>
        </w:tc>
        <w:tc>
          <w:tcPr>
            <w:tcW w:w="2376" w:type="dxa"/>
            <w:vAlign w:val="center"/>
          </w:tcPr>
          <w:p w:rsidR="00B74111" w:rsidRPr="00394AC6" w:rsidRDefault="00B74111" w:rsidP="009963AD">
            <w:pPr>
              <w:spacing w:after="0" w:line="240" w:lineRule="auto"/>
              <w:jc w:val="right"/>
              <w:rPr>
                <w:rFonts w:ascii="Arial" w:hAnsi="Arial" w:cs="Arial"/>
              </w:rPr>
            </w:pPr>
            <w:r>
              <w:rPr>
                <w:rFonts w:ascii="Arial" w:hAnsi="Arial" w:cs="Arial"/>
              </w:rPr>
              <w:t>100</w:t>
            </w:r>
          </w:p>
        </w:tc>
        <w:tc>
          <w:tcPr>
            <w:tcW w:w="2020" w:type="dxa"/>
            <w:vAlign w:val="center"/>
          </w:tcPr>
          <w:p w:rsidR="00B74111" w:rsidRPr="00394AC6" w:rsidRDefault="00B74111" w:rsidP="009963AD">
            <w:pPr>
              <w:spacing w:after="0" w:line="240" w:lineRule="auto"/>
              <w:jc w:val="right"/>
              <w:rPr>
                <w:rFonts w:ascii="Arial" w:hAnsi="Arial" w:cs="Arial"/>
              </w:rPr>
            </w:pPr>
            <w:r>
              <w:rPr>
                <w:rFonts w:ascii="Arial" w:hAnsi="Arial" w:cs="Arial"/>
              </w:rPr>
              <w:t>NA</w:t>
            </w:r>
          </w:p>
        </w:tc>
        <w:tc>
          <w:tcPr>
            <w:tcW w:w="2014" w:type="dxa"/>
            <w:vAlign w:val="center"/>
          </w:tcPr>
          <w:p w:rsidR="00B74111" w:rsidRPr="00394AC6" w:rsidRDefault="00B74111" w:rsidP="009963AD">
            <w:pPr>
              <w:spacing w:after="0" w:line="240" w:lineRule="auto"/>
              <w:jc w:val="center"/>
              <w:rPr>
                <w:rFonts w:ascii="Arial" w:hAnsi="Arial" w:cs="Arial"/>
              </w:rPr>
            </w:pPr>
            <w:r>
              <w:rPr>
                <w:rFonts w:ascii="Arial" w:hAnsi="Arial" w:cs="Arial"/>
              </w:rPr>
              <w:t>NA</w:t>
            </w:r>
          </w:p>
        </w:tc>
      </w:tr>
      <w:tr w:rsidR="00B74111" w:rsidRPr="00394AC6">
        <w:trPr>
          <w:trHeight w:val="315"/>
        </w:trPr>
        <w:tc>
          <w:tcPr>
            <w:tcW w:w="3794" w:type="dxa"/>
            <w:vAlign w:val="center"/>
          </w:tcPr>
          <w:p w:rsidR="00B74111" w:rsidRPr="00394AC6" w:rsidRDefault="00B74111" w:rsidP="009963AD">
            <w:pPr>
              <w:spacing w:after="0" w:line="240" w:lineRule="auto"/>
              <w:jc w:val="both"/>
              <w:rPr>
                <w:rFonts w:ascii="Arial" w:hAnsi="Arial" w:cs="Arial"/>
              </w:rPr>
            </w:pPr>
            <w:r>
              <w:rPr>
                <w:rFonts w:ascii="Arial" w:hAnsi="Arial" w:cs="Arial"/>
              </w:rPr>
              <w:t>Starter</w:t>
            </w:r>
          </w:p>
        </w:tc>
        <w:tc>
          <w:tcPr>
            <w:tcW w:w="2376" w:type="dxa"/>
            <w:vAlign w:val="center"/>
          </w:tcPr>
          <w:p w:rsidR="00B74111" w:rsidRPr="00394AC6" w:rsidRDefault="00B74111" w:rsidP="009963AD">
            <w:pPr>
              <w:spacing w:after="0" w:line="240" w:lineRule="auto"/>
              <w:jc w:val="right"/>
              <w:rPr>
                <w:rFonts w:ascii="Arial" w:hAnsi="Arial" w:cs="Arial"/>
              </w:rPr>
            </w:pPr>
            <w:r>
              <w:rPr>
                <w:rFonts w:ascii="Arial" w:hAnsi="Arial" w:cs="Arial"/>
              </w:rPr>
              <w:t>750</w:t>
            </w:r>
          </w:p>
        </w:tc>
        <w:tc>
          <w:tcPr>
            <w:tcW w:w="2020" w:type="dxa"/>
            <w:vAlign w:val="center"/>
          </w:tcPr>
          <w:p w:rsidR="00B74111" w:rsidRPr="00394AC6" w:rsidRDefault="00B74111" w:rsidP="009963AD">
            <w:pPr>
              <w:spacing w:after="0" w:line="240" w:lineRule="auto"/>
              <w:jc w:val="right"/>
              <w:rPr>
                <w:rFonts w:ascii="Arial" w:hAnsi="Arial" w:cs="Arial"/>
              </w:rPr>
            </w:pPr>
            <w:r>
              <w:rPr>
                <w:rFonts w:ascii="Arial" w:hAnsi="Arial" w:cs="Arial"/>
              </w:rPr>
              <w:t>1500/-</w:t>
            </w:r>
          </w:p>
        </w:tc>
        <w:tc>
          <w:tcPr>
            <w:tcW w:w="2014" w:type="dxa"/>
            <w:vAlign w:val="center"/>
          </w:tcPr>
          <w:p w:rsidR="00B74111" w:rsidRPr="00394AC6" w:rsidRDefault="00B74111" w:rsidP="009963AD">
            <w:pPr>
              <w:spacing w:after="0" w:line="240" w:lineRule="auto"/>
              <w:jc w:val="center"/>
              <w:rPr>
                <w:rFonts w:ascii="Arial" w:hAnsi="Arial" w:cs="Arial"/>
              </w:rPr>
            </w:pPr>
            <w:r>
              <w:rPr>
                <w:rFonts w:ascii="Arial" w:hAnsi="Arial" w:cs="Arial"/>
              </w:rPr>
              <w:t>Per Month</w:t>
            </w:r>
          </w:p>
        </w:tc>
      </w:tr>
      <w:tr w:rsidR="00B74111" w:rsidRPr="00394AC6">
        <w:trPr>
          <w:trHeight w:val="315"/>
        </w:trPr>
        <w:tc>
          <w:tcPr>
            <w:tcW w:w="3794" w:type="dxa"/>
            <w:vAlign w:val="center"/>
          </w:tcPr>
          <w:p w:rsidR="00B74111" w:rsidRPr="00394AC6" w:rsidRDefault="00B74111" w:rsidP="009963AD">
            <w:pPr>
              <w:spacing w:after="0" w:line="240" w:lineRule="auto"/>
              <w:jc w:val="both"/>
              <w:rPr>
                <w:rFonts w:ascii="Arial" w:hAnsi="Arial" w:cs="Arial"/>
              </w:rPr>
            </w:pPr>
            <w:r>
              <w:rPr>
                <w:rFonts w:ascii="Arial" w:hAnsi="Arial" w:cs="Arial"/>
              </w:rPr>
              <w:t>Professional</w:t>
            </w:r>
          </w:p>
        </w:tc>
        <w:tc>
          <w:tcPr>
            <w:tcW w:w="2376" w:type="dxa"/>
            <w:vAlign w:val="center"/>
          </w:tcPr>
          <w:p w:rsidR="00B74111" w:rsidRPr="00394AC6" w:rsidRDefault="00B74111" w:rsidP="009963AD">
            <w:pPr>
              <w:spacing w:after="0" w:line="240" w:lineRule="auto"/>
              <w:jc w:val="right"/>
              <w:rPr>
                <w:rFonts w:ascii="Arial" w:hAnsi="Arial" w:cs="Arial"/>
              </w:rPr>
            </w:pPr>
            <w:r>
              <w:rPr>
                <w:rFonts w:ascii="Arial" w:hAnsi="Arial" w:cs="Arial"/>
              </w:rPr>
              <w:t>2000</w:t>
            </w:r>
          </w:p>
        </w:tc>
        <w:tc>
          <w:tcPr>
            <w:tcW w:w="2020" w:type="dxa"/>
            <w:vAlign w:val="center"/>
          </w:tcPr>
          <w:p w:rsidR="00B74111" w:rsidRPr="00394AC6" w:rsidRDefault="00B74111" w:rsidP="009963AD">
            <w:pPr>
              <w:spacing w:after="0" w:line="240" w:lineRule="auto"/>
              <w:jc w:val="right"/>
              <w:rPr>
                <w:rFonts w:ascii="Arial" w:hAnsi="Arial" w:cs="Arial"/>
              </w:rPr>
            </w:pPr>
            <w:r>
              <w:rPr>
                <w:rFonts w:ascii="Arial" w:hAnsi="Arial" w:cs="Arial"/>
              </w:rPr>
              <w:t>3500</w:t>
            </w:r>
            <w:r w:rsidRPr="00394AC6">
              <w:rPr>
                <w:rFonts w:ascii="Arial" w:hAnsi="Arial" w:cs="Arial"/>
              </w:rPr>
              <w:t>/-</w:t>
            </w:r>
          </w:p>
        </w:tc>
        <w:tc>
          <w:tcPr>
            <w:tcW w:w="2014" w:type="dxa"/>
            <w:vAlign w:val="center"/>
          </w:tcPr>
          <w:p w:rsidR="00B74111" w:rsidRPr="00394AC6" w:rsidRDefault="00B74111" w:rsidP="009963AD">
            <w:pPr>
              <w:spacing w:after="0" w:line="240" w:lineRule="auto"/>
              <w:jc w:val="center"/>
              <w:rPr>
                <w:rFonts w:ascii="Arial" w:hAnsi="Arial" w:cs="Arial"/>
              </w:rPr>
            </w:pPr>
            <w:r>
              <w:rPr>
                <w:rFonts w:ascii="Arial" w:hAnsi="Arial" w:cs="Arial"/>
              </w:rPr>
              <w:t>Per Month</w:t>
            </w:r>
          </w:p>
        </w:tc>
      </w:tr>
      <w:tr w:rsidR="00B74111" w:rsidRPr="00394AC6">
        <w:trPr>
          <w:trHeight w:val="296"/>
        </w:trPr>
        <w:tc>
          <w:tcPr>
            <w:tcW w:w="3794" w:type="dxa"/>
            <w:vAlign w:val="center"/>
          </w:tcPr>
          <w:p w:rsidR="00B74111" w:rsidRPr="00394AC6" w:rsidRDefault="00B74111" w:rsidP="009963AD">
            <w:pPr>
              <w:spacing w:after="0" w:line="240" w:lineRule="auto"/>
              <w:jc w:val="both"/>
              <w:rPr>
                <w:rFonts w:ascii="Arial" w:hAnsi="Arial" w:cs="Arial"/>
              </w:rPr>
            </w:pPr>
            <w:r>
              <w:rPr>
                <w:rFonts w:ascii="Arial" w:hAnsi="Arial" w:cs="Arial"/>
              </w:rPr>
              <w:t>Team</w:t>
            </w:r>
          </w:p>
        </w:tc>
        <w:tc>
          <w:tcPr>
            <w:tcW w:w="2376" w:type="dxa"/>
            <w:vAlign w:val="center"/>
          </w:tcPr>
          <w:p w:rsidR="00B74111" w:rsidRPr="00394AC6" w:rsidRDefault="00B74111" w:rsidP="009963AD">
            <w:pPr>
              <w:spacing w:after="0" w:line="240" w:lineRule="auto"/>
              <w:jc w:val="right"/>
              <w:rPr>
                <w:rFonts w:ascii="Arial" w:hAnsi="Arial" w:cs="Arial"/>
              </w:rPr>
            </w:pPr>
            <w:r>
              <w:rPr>
                <w:rFonts w:ascii="Arial" w:hAnsi="Arial" w:cs="Arial"/>
              </w:rPr>
              <w:t>50000</w:t>
            </w:r>
          </w:p>
        </w:tc>
        <w:tc>
          <w:tcPr>
            <w:tcW w:w="2020" w:type="dxa"/>
            <w:vAlign w:val="center"/>
          </w:tcPr>
          <w:p w:rsidR="00B74111" w:rsidRPr="00394AC6" w:rsidRDefault="00B74111" w:rsidP="009963AD">
            <w:pPr>
              <w:spacing w:after="0" w:line="240" w:lineRule="auto"/>
              <w:jc w:val="right"/>
              <w:rPr>
                <w:rFonts w:ascii="Arial" w:hAnsi="Arial" w:cs="Arial"/>
              </w:rPr>
            </w:pPr>
            <w:r>
              <w:rPr>
                <w:rFonts w:ascii="Arial" w:hAnsi="Arial" w:cs="Arial"/>
              </w:rPr>
              <w:t>21000</w:t>
            </w:r>
            <w:r w:rsidRPr="00394AC6">
              <w:rPr>
                <w:rFonts w:ascii="Arial" w:hAnsi="Arial" w:cs="Arial"/>
              </w:rPr>
              <w:t>/-</w:t>
            </w:r>
          </w:p>
        </w:tc>
        <w:tc>
          <w:tcPr>
            <w:tcW w:w="2014" w:type="dxa"/>
            <w:vAlign w:val="center"/>
          </w:tcPr>
          <w:p w:rsidR="00B74111" w:rsidRPr="00394AC6" w:rsidRDefault="00B74111" w:rsidP="009963AD">
            <w:pPr>
              <w:spacing w:after="0" w:line="240" w:lineRule="auto"/>
              <w:jc w:val="center"/>
              <w:rPr>
                <w:rFonts w:ascii="Arial" w:hAnsi="Arial" w:cs="Arial"/>
              </w:rPr>
            </w:pPr>
            <w:r>
              <w:rPr>
                <w:rFonts w:ascii="Arial" w:hAnsi="Arial" w:cs="Arial"/>
              </w:rPr>
              <w:t>Per Month</w:t>
            </w:r>
          </w:p>
        </w:tc>
      </w:tr>
      <w:tr w:rsidR="00B74111" w:rsidRPr="00394AC6">
        <w:trPr>
          <w:trHeight w:val="315"/>
        </w:trPr>
        <w:tc>
          <w:tcPr>
            <w:tcW w:w="3794" w:type="dxa"/>
            <w:vAlign w:val="center"/>
          </w:tcPr>
          <w:p w:rsidR="00B74111" w:rsidRPr="00394AC6" w:rsidRDefault="00B74111" w:rsidP="009963AD">
            <w:pPr>
              <w:spacing w:after="0" w:line="240" w:lineRule="auto"/>
              <w:jc w:val="both"/>
              <w:rPr>
                <w:rFonts w:ascii="Arial" w:hAnsi="Arial" w:cs="Arial"/>
              </w:rPr>
            </w:pPr>
            <w:r>
              <w:rPr>
                <w:rFonts w:ascii="Arial" w:hAnsi="Arial" w:cs="Arial"/>
              </w:rPr>
              <w:t>Company</w:t>
            </w:r>
          </w:p>
        </w:tc>
        <w:tc>
          <w:tcPr>
            <w:tcW w:w="2376" w:type="dxa"/>
            <w:vAlign w:val="center"/>
          </w:tcPr>
          <w:p w:rsidR="00B74111" w:rsidRPr="00394AC6" w:rsidRDefault="00B74111" w:rsidP="009963AD">
            <w:pPr>
              <w:spacing w:after="0" w:line="240" w:lineRule="auto"/>
              <w:jc w:val="right"/>
              <w:rPr>
                <w:rFonts w:ascii="Arial" w:hAnsi="Arial" w:cs="Arial"/>
              </w:rPr>
            </w:pPr>
            <w:r>
              <w:rPr>
                <w:rFonts w:ascii="Arial" w:hAnsi="Arial" w:cs="Arial"/>
              </w:rPr>
              <w:t>100000</w:t>
            </w:r>
          </w:p>
        </w:tc>
        <w:tc>
          <w:tcPr>
            <w:tcW w:w="2020" w:type="dxa"/>
            <w:vAlign w:val="center"/>
          </w:tcPr>
          <w:p w:rsidR="00B74111" w:rsidRPr="00394AC6" w:rsidRDefault="00B74111" w:rsidP="009963AD">
            <w:pPr>
              <w:spacing w:after="0" w:line="240" w:lineRule="auto"/>
              <w:jc w:val="right"/>
              <w:rPr>
                <w:rFonts w:ascii="Arial" w:hAnsi="Arial" w:cs="Arial"/>
              </w:rPr>
            </w:pPr>
            <w:r>
              <w:rPr>
                <w:rFonts w:ascii="Arial" w:hAnsi="Arial" w:cs="Arial"/>
              </w:rPr>
              <w:t>42000/-</w:t>
            </w:r>
          </w:p>
        </w:tc>
        <w:tc>
          <w:tcPr>
            <w:tcW w:w="2014" w:type="dxa"/>
            <w:vAlign w:val="center"/>
          </w:tcPr>
          <w:p w:rsidR="00B74111" w:rsidRPr="00394AC6" w:rsidRDefault="00B74111" w:rsidP="009963AD">
            <w:pPr>
              <w:spacing w:after="0" w:line="240" w:lineRule="auto"/>
              <w:jc w:val="center"/>
              <w:rPr>
                <w:rFonts w:ascii="Arial" w:hAnsi="Arial" w:cs="Arial"/>
              </w:rPr>
            </w:pPr>
            <w:r>
              <w:rPr>
                <w:rFonts w:ascii="Arial" w:hAnsi="Arial" w:cs="Arial"/>
              </w:rPr>
              <w:t>Per Month</w:t>
            </w:r>
          </w:p>
        </w:tc>
      </w:tr>
      <w:tr w:rsidR="00B74111" w:rsidRPr="00394AC6">
        <w:trPr>
          <w:trHeight w:val="361"/>
        </w:trPr>
        <w:tc>
          <w:tcPr>
            <w:tcW w:w="3794" w:type="dxa"/>
            <w:vAlign w:val="center"/>
          </w:tcPr>
          <w:p w:rsidR="00B74111" w:rsidRPr="00B132D5" w:rsidRDefault="00B74111" w:rsidP="009963AD">
            <w:pPr>
              <w:spacing w:after="0" w:line="240" w:lineRule="auto"/>
              <w:jc w:val="both"/>
              <w:rPr>
                <w:rFonts w:ascii="Arial" w:hAnsi="Arial" w:cs="Arial"/>
              </w:rPr>
            </w:pPr>
            <w:r w:rsidRPr="00B132D5">
              <w:rPr>
                <w:rFonts w:ascii="Arial" w:hAnsi="Arial" w:cs="Arial"/>
              </w:rPr>
              <w:t xml:space="preserve">One Time Setup Charges </w:t>
            </w:r>
          </w:p>
        </w:tc>
        <w:tc>
          <w:tcPr>
            <w:tcW w:w="2376" w:type="dxa"/>
            <w:vAlign w:val="center"/>
          </w:tcPr>
          <w:p w:rsidR="00B74111" w:rsidRPr="00B132D5" w:rsidRDefault="00B74111" w:rsidP="009963AD">
            <w:pPr>
              <w:spacing w:after="0" w:line="240" w:lineRule="auto"/>
              <w:jc w:val="right"/>
              <w:rPr>
                <w:rFonts w:ascii="Arial" w:hAnsi="Arial" w:cs="Arial"/>
              </w:rPr>
            </w:pPr>
            <w:r w:rsidRPr="00B132D5">
              <w:rPr>
                <w:rFonts w:ascii="Arial" w:hAnsi="Arial" w:cs="Arial"/>
              </w:rPr>
              <w:t>Per Installation</w:t>
            </w:r>
          </w:p>
        </w:tc>
        <w:tc>
          <w:tcPr>
            <w:tcW w:w="2020" w:type="dxa"/>
            <w:vAlign w:val="center"/>
          </w:tcPr>
          <w:p w:rsidR="00B74111" w:rsidRPr="00B132D5" w:rsidRDefault="00B74111" w:rsidP="009963AD">
            <w:pPr>
              <w:spacing w:after="0" w:line="240" w:lineRule="auto"/>
              <w:jc w:val="right"/>
              <w:rPr>
                <w:rFonts w:ascii="Arial" w:hAnsi="Arial" w:cs="Arial"/>
              </w:rPr>
            </w:pPr>
            <w:r>
              <w:rPr>
                <w:rFonts w:ascii="Arial" w:hAnsi="Arial" w:cs="Arial"/>
              </w:rPr>
              <w:t>10</w:t>
            </w:r>
            <w:r w:rsidRPr="00B132D5">
              <w:rPr>
                <w:rFonts w:ascii="Arial" w:hAnsi="Arial" w:cs="Arial"/>
              </w:rPr>
              <w:t>,000/-</w:t>
            </w:r>
          </w:p>
        </w:tc>
        <w:tc>
          <w:tcPr>
            <w:tcW w:w="2014" w:type="dxa"/>
            <w:vAlign w:val="center"/>
          </w:tcPr>
          <w:p w:rsidR="00B74111" w:rsidRPr="00B132D5" w:rsidRDefault="00B74111" w:rsidP="009963AD">
            <w:pPr>
              <w:spacing w:after="0" w:line="240" w:lineRule="auto"/>
              <w:jc w:val="center"/>
              <w:rPr>
                <w:rFonts w:ascii="Arial" w:hAnsi="Arial" w:cs="Arial"/>
              </w:rPr>
            </w:pPr>
            <w:r>
              <w:rPr>
                <w:rFonts w:ascii="Arial" w:hAnsi="Arial" w:cs="Arial"/>
              </w:rPr>
              <w:t>One Time</w:t>
            </w:r>
          </w:p>
        </w:tc>
      </w:tr>
    </w:tbl>
    <w:p w:rsidR="00B74111" w:rsidRPr="007C0497" w:rsidRDefault="00B74111" w:rsidP="00503B4B">
      <w:pPr>
        <w:pStyle w:val="Header"/>
        <w:spacing w:after="0"/>
        <w:jc w:val="both"/>
        <w:rPr>
          <w:rFonts w:ascii="Arial" w:hAnsi="Arial" w:cs="Arial"/>
          <w:noProof/>
          <w:lang w:val="en-US"/>
        </w:rPr>
      </w:pPr>
      <w:r>
        <w:rPr>
          <w:rFonts w:ascii="Arial" w:hAnsi="Arial" w:cs="Arial"/>
          <w:noProof/>
          <w:lang w:val="en-US"/>
        </w:rPr>
        <w:t xml:space="preserve">        * Unused Tasks of previous month will not be carried ahead to the next month.</w:t>
      </w:r>
    </w:p>
    <w:p w:rsidR="00B74111" w:rsidRDefault="00B74111" w:rsidP="00503B4B">
      <w:pPr>
        <w:pStyle w:val="Header"/>
        <w:spacing w:after="0"/>
        <w:jc w:val="both"/>
        <w:rPr>
          <w:rFonts w:ascii="Arial" w:hAnsi="Arial" w:cs="Arial"/>
          <w:noProof/>
          <w:lang w:val="en-US"/>
        </w:rPr>
      </w:pPr>
    </w:p>
    <w:p w:rsidR="00B74111" w:rsidRDefault="00B74111" w:rsidP="00503B4B">
      <w:pPr>
        <w:pStyle w:val="Header"/>
        <w:spacing w:after="0"/>
        <w:jc w:val="both"/>
        <w:rPr>
          <w:rFonts w:ascii="Arial" w:hAnsi="Arial" w:cs="Arial"/>
          <w:noProof/>
          <w:lang w:val="en-US"/>
        </w:rPr>
      </w:pPr>
    </w:p>
    <w:p w:rsidR="00B74111" w:rsidRDefault="00B74111" w:rsidP="00503B4B">
      <w:pPr>
        <w:pStyle w:val="Header"/>
        <w:spacing w:after="0"/>
        <w:jc w:val="both"/>
        <w:rPr>
          <w:rFonts w:ascii="Arial" w:hAnsi="Arial" w:cs="Arial"/>
          <w:noProof/>
          <w:lang w:val="en-US"/>
        </w:rPr>
      </w:pPr>
    </w:p>
    <w:p w:rsidR="00B74111" w:rsidRDefault="00B74111" w:rsidP="00503B4B">
      <w:pPr>
        <w:pStyle w:val="Header"/>
        <w:spacing w:after="0" w:line="240" w:lineRule="auto"/>
        <w:jc w:val="both"/>
        <w:rPr>
          <w:rFonts w:ascii="Times New Roman" w:hAnsi="Times New Roman" w:cs="Times New Roman"/>
          <w:noProof/>
          <w:sz w:val="4"/>
          <w:szCs w:val="4"/>
          <w:lang w:val="en-US"/>
        </w:rPr>
      </w:pPr>
    </w:p>
    <w:p w:rsidR="00B74111" w:rsidRPr="00977FF7" w:rsidRDefault="00B74111" w:rsidP="00503B4B">
      <w:pPr>
        <w:pStyle w:val="Heading1"/>
        <w:shd w:val="clear" w:color="auto" w:fill="DBE5F1"/>
        <w:spacing w:before="0" w:line="240" w:lineRule="auto"/>
      </w:pPr>
      <w:bookmarkStart w:id="39" w:name="_Toc35613079"/>
      <w:bookmarkStart w:id="40" w:name="_Toc106969490"/>
      <w:r>
        <w:lastRenderedPageBreak/>
        <w:t>7. Implementation</w:t>
      </w:r>
      <w:r w:rsidRPr="00977FF7">
        <w:t xml:space="preserve"> Methodology</w:t>
      </w:r>
      <w:bookmarkEnd w:id="39"/>
      <w:bookmarkEnd w:id="40"/>
      <w:r w:rsidRPr="00977FF7">
        <w:t xml:space="preserve"> </w:t>
      </w:r>
    </w:p>
    <w:p w:rsidR="00B74111" w:rsidRPr="00A05ABF" w:rsidRDefault="00B74111" w:rsidP="00503B4B">
      <w:pPr>
        <w:spacing w:after="0" w:line="240" w:lineRule="auto"/>
        <w:ind w:right="630"/>
        <w:jc w:val="center"/>
        <w:rPr>
          <w:rFonts w:ascii="Arial" w:hAnsi="Arial" w:cs="Arial"/>
          <w:b/>
          <w:bCs/>
          <w:color w:val="31849B"/>
          <w:sz w:val="2"/>
          <w:szCs w:val="2"/>
        </w:rPr>
      </w:pPr>
      <w:bookmarkStart w:id="41" w:name="_Toc306038483"/>
      <w:bookmarkEnd w:id="41"/>
    </w:p>
    <w:p w:rsidR="00B74111" w:rsidRDefault="00B74111" w:rsidP="00503B4B">
      <w:pPr>
        <w:spacing w:after="0" w:line="240" w:lineRule="auto"/>
        <w:ind w:right="630"/>
        <w:rPr>
          <w:rFonts w:ascii="Arial" w:hAnsi="Arial" w:cs="Arial"/>
          <w:b/>
          <w:bCs/>
          <w:color w:val="31849B"/>
          <w:sz w:val="10"/>
          <w:szCs w:val="10"/>
        </w:rPr>
      </w:pPr>
    </w:p>
    <w:p w:rsidR="00B74111" w:rsidRDefault="00506DB9" w:rsidP="00BD3BDB">
      <w:pPr>
        <w:spacing w:after="0" w:line="240" w:lineRule="auto"/>
        <w:ind w:right="630"/>
      </w:pPr>
      <w:r>
        <w:rPr>
          <w:noProof/>
          <w:lang w:val="en-US"/>
        </w:rPr>
        <w:pict>
          <v:shapetype id="_x0000_t94" coordsize="21600,21600" o:spt="94" adj="16200,5400" path="m@0,l@0@1,0@1@5,10800,0@2@0@2@0,21600,21600,10800xe">
            <v:stroke joinstyle="miter"/>
            <v:formulas>
              <v:f eqn="val #0"/>
              <v:f eqn="val #1"/>
              <v:f eqn="sum height 0 #1"/>
              <v:f eqn="sum 10800 0 #1"/>
              <v:f eqn="sum width 0 #0"/>
              <v:f eqn="prod @4 @3 10800"/>
              <v:f eqn="sum width 0 @5"/>
            </v:formulas>
            <v:path o:connecttype="custom" o:connectlocs="@0,0;@5,10800;@0,21600;21600,10800" o:connectangles="270,180,90,0" textboxrect="@5,@1,@6,@2"/>
            <v:handles>
              <v:h position="#0,#1" xrange="0,21600" yrange="0,10800"/>
            </v:handles>
          </v:shapetype>
          <v:shape id="AutoShape 53" o:spid="_x0000_s1032" type="#_x0000_t94" style="position:absolute;margin-left:88pt;margin-top:4.4pt;width:84.8pt;height:58.4pt;z-index:251640832;visibility:visible" adj="13029,5518" fillcolor="#fabf8f" stroked="f">
            <v:textbox>
              <w:txbxContent>
                <w:p w:rsidR="00B74111" w:rsidRPr="000656F4" w:rsidRDefault="00B74111" w:rsidP="00503B4B">
                  <w:pPr>
                    <w:spacing w:after="0" w:line="240" w:lineRule="auto"/>
                    <w:ind w:left="-180"/>
                    <w:jc w:val="center"/>
                    <w:rPr>
                      <w:rFonts w:ascii="Arial" w:hAnsi="Arial" w:cs="Arial"/>
                      <w:b/>
                      <w:bCs/>
                      <w:sz w:val="2"/>
                      <w:szCs w:val="2"/>
                    </w:rPr>
                  </w:pPr>
                </w:p>
                <w:p w:rsidR="00B74111" w:rsidRPr="00DA602A" w:rsidRDefault="00B74111" w:rsidP="00503B4B">
                  <w:pPr>
                    <w:spacing w:after="0" w:line="240" w:lineRule="auto"/>
                    <w:ind w:left="-180"/>
                    <w:jc w:val="center"/>
                    <w:rPr>
                      <w:rFonts w:ascii="Arial" w:hAnsi="Arial" w:cs="Arial"/>
                      <w:b/>
                      <w:bCs/>
                      <w:sz w:val="16"/>
                      <w:szCs w:val="16"/>
                    </w:rPr>
                  </w:pPr>
                  <w:r w:rsidRPr="00DA602A">
                    <w:rPr>
                      <w:rFonts w:ascii="Arial" w:hAnsi="Arial" w:cs="Arial"/>
                      <w:b/>
                      <w:bCs/>
                      <w:sz w:val="16"/>
                      <w:szCs w:val="16"/>
                    </w:rPr>
                    <w:t>Contract</w:t>
                  </w:r>
                </w:p>
                <w:p w:rsidR="00B74111" w:rsidRPr="00DA602A" w:rsidRDefault="00B74111" w:rsidP="00503B4B">
                  <w:pPr>
                    <w:spacing w:after="0" w:line="240" w:lineRule="auto"/>
                    <w:ind w:left="-180"/>
                    <w:jc w:val="center"/>
                    <w:rPr>
                      <w:rFonts w:ascii="Arial" w:hAnsi="Arial" w:cs="Arial"/>
                      <w:b/>
                      <w:bCs/>
                      <w:sz w:val="16"/>
                      <w:szCs w:val="16"/>
                    </w:rPr>
                  </w:pPr>
                  <w:r w:rsidRPr="00DA602A">
                    <w:rPr>
                      <w:rFonts w:ascii="Arial" w:hAnsi="Arial" w:cs="Arial"/>
                      <w:b/>
                      <w:bCs/>
                      <w:sz w:val="16"/>
                      <w:szCs w:val="16"/>
                    </w:rPr>
                    <w:t>Signing</w:t>
                  </w:r>
                </w:p>
              </w:txbxContent>
            </v:textbox>
          </v:shape>
        </w:pict>
      </w:r>
      <w:r>
        <w:rPr>
          <w:noProof/>
          <w:lang w:val="en-US"/>
        </w:rPr>
        <w:pict>
          <v:roundrect id="AutoShape 54" o:spid="_x0000_s1033" style="position:absolute;margin-left:175.8pt;margin-top:4.9pt;width:74.05pt;height:38.6pt;z-index:251641856;visibility:visible" arcsize="10923f" fillcolor="#daeef3" stroked="f">
            <v:shadow on="t" opacity=".5" offset="6pt,6pt"/>
            <v:textbox>
              <w:txbxContent>
                <w:p w:rsidR="00B74111" w:rsidRPr="00DA602A" w:rsidRDefault="00B74111" w:rsidP="00503B4B">
                  <w:pPr>
                    <w:spacing w:after="0" w:line="240" w:lineRule="auto"/>
                    <w:ind w:left="90"/>
                    <w:jc w:val="center"/>
                    <w:rPr>
                      <w:rFonts w:ascii="Arial" w:hAnsi="Arial" w:cs="Arial"/>
                      <w:b/>
                      <w:bCs/>
                      <w:sz w:val="6"/>
                      <w:szCs w:val="6"/>
                    </w:rPr>
                  </w:pPr>
                </w:p>
                <w:p w:rsidR="00B74111" w:rsidRPr="00DA602A" w:rsidRDefault="00B74111" w:rsidP="00503B4B">
                  <w:pPr>
                    <w:spacing w:after="0" w:line="240" w:lineRule="auto"/>
                    <w:ind w:left="90"/>
                    <w:jc w:val="center"/>
                    <w:rPr>
                      <w:rFonts w:ascii="Arial" w:hAnsi="Arial" w:cs="Arial"/>
                      <w:b/>
                      <w:bCs/>
                      <w:sz w:val="16"/>
                      <w:szCs w:val="16"/>
                    </w:rPr>
                  </w:pPr>
                  <w:r w:rsidRPr="00DA602A">
                    <w:rPr>
                      <w:rFonts w:ascii="Arial" w:hAnsi="Arial" w:cs="Arial"/>
                      <w:b/>
                      <w:bCs/>
                      <w:sz w:val="16"/>
                      <w:szCs w:val="16"/>
                    </w:rPr>
                    <w:t>Resource Mobilization</w:t>
                  </w:r>
                </w:p>
              </w:txbxContent>
            </v:textbox>
          </v:roundrect>
        </w:pict>
      </w:r>
      <w:r>
        <w:rPr>
          <w:noProof/>
          <w:lang w:val="en-US"/>
        </w:rPr>
        <w:pict>
          <v:shape id="AutoShape 70" o:spid="_x0000_s1034" type="#_x0000_t32" style="position:absolute;margin-left:256.05pt;margin-top:25.9pt;width:19.55pt;height:0;z-index:251658240;visibility:visible;mso-wrap-distance-top:-6e-5mm;mso-wrap-distance-bottom:-6e-5mm" strokecolor="#f79646" strokeweight="3pt">
            <v:stroke endarrow="block"/>
          </v:shape>
        </w:pict>
      </w:r>
      <w:r>
        <w:rPr>
          <w:noProof/>
          <w:lang w:val="en-US"/>
        </w:rPr>
        <w:pict>
          <v:roundrect id="AutoShape 55" o:spid="_x0000_s1035" style="position:absolute;margin-left:276.65pt;margin-top:5.8pt;width:74.05pt;height:38.6pt;z-index:251642880;visibility:visible" arcsize="10923f" fillcolor="#daeef3" stroked="f">
            <v:shadow on="t" opacity=".5" offset="6pt,6pt"/>
            <v:textbox>
              <w:txbxContent>
                <w:p w:rsidR="00B74111" w:rsidRPr="00DA602A" w:rsidRDefault="00B74111" w:rsidP="00503B4B">
                  <w:pPr>
                    <w:spacing w:after="0" w:line="240" w:lineRule="auto"/>
                    <w:ind w:left="90"/>
                    <w:jc w:val="center"/>
                    <w:rPr>
                      <w:rFonts w:ascii="Arial" w:hAnsi="Arial" w:cs="Arial"/>
                      <w:b/>
                      <w:bCs/>
                      <w:sz w:val="8"/>
                      <w:szCs w:val="8"/>
                    </w:rPr>
                  </w:pPr>
                </w:p>
                <w:p w:rsidR="00B74111" w:rsidRPr="00DA602A" w:rsidRDefault="00B74111" w:rsidP="00503B4B">
                  <w:pPr>
                    <w:spacing w:after="0" w:line="240" w:lineRule="auto"/>
                    <w:ind w:left="90"/>
                    <w:jc w:val="center"/>
                    <w:rPr>
                      <w:rFonts w:ascii="Arial" w:hAnsi="Arial" w:cs="Arial"/>
                      <w:b/>
                      <w:bCs/>
                      <w:sz w:val="16"/>
                      <w:szCs w:val="16"/>
                    </w:rPr>
                  </w:pPr>
                  <w:r w:rsidRPr="00DA602A">
                    <w:rPr>
                      <w:rFonts w:ascii="Arial" w:hAnsi="Arial" w:cs="Arial"/>
                      <w:b/>
                      <w:bCs/>
                      <w:sz w:val="16"/>
                      <w:szCs w:val="16"/>
                    </w:rPr>
                    <w:t>Project Plan       Process</w:t>
                  </w:r>
                </w:p>
              </w:txbxContent>
            </v:textbox>
          </v:roundrect>
        </w:pict>
      </w:r>
      <w:r>
        <w:rPr>
          <w:noProof/>
          <w:lang w:val="en-US"/>
        </w:rPr>
        <w:pict>
          <v:roundrect id="AutoShape 56" o:spid="_x0000_s1036" style="position:absolute;margin-left:380.15pt;margin-top:5.4pt;width:74.05pt;height:38.6pt;z-index:251643904;visibility:visible" arcsize="10923f" fillcolor="#daeef3" stroked="f">
            <v:shadow on="t" opacity=".5" offset="6pt,6pt"/>
            <v:textbox>
              <w:txbxContent>
                <w:p w:rsidR="00B74111" w:rsidRPr="00DA602A" w:rsidRDefault="00B74111" w:rsidP="00503B4B">
                  <w:pPr>
                    <w:spacing w:after="0" w:line="240" w:lineRule="auto"/>
                    <w:ind w:left="90"/>
                    <w:jc w:val="center"/>
                    <w:rPr>
                      <w:rFonts w:ascii="Arial" w:hAnsi="Arial" w:cs="Arial"/>
                      <w:b/>
                      <w:bCs/>
                      <w:sz w:val="8"/>
                      <w:szCs w:val="8"/>
                    </w:rPr>
                  </w:pPr>
                </w:p>
                <w:p w:rsidR="00B74111" w:rsidRPr="00DA602A" w:rsidRDefault="00B74111" w:rsidP="00503B4B">
                  <w:pPr>
                    <w:spacing w:after="0" w:line="240" w:lineRule="auto"/>
                    <w:ind w:left="90"/>
                    <w:jc w:val="center"/>
                    <w:rPr>
                      <w:rFonts w:ascii="Arial" w:hAnsi="Arial" w:cs="Arial"/>
                      <w:b/>
                      <w:bCs/>
                      <w:sz w:val="16"/>
                      <w:szCs w:val="16"/>
                    </w:rPr>
                  </w:pPr>
                  <w:r w:rsidRPr="00DA602A">
                    <w:rPr>
                      <w:rFonts w:ascii="Arial" w:hAnsi="Arial" w:cs="Arial"/>
                      <w:b/>
                      <w:bCs/>
                      <w:sz w:val="16"/>
                      <w:szCs w:val="16"/>
                    </w:rPr>
                    <w:t>Project Kick Start</w:t>
                  </w:r>
                </w:p>
              </w:txbxContent>
            </v:textbox>
          </v:roundrect>
        </w:pict>
      </w:r>
      <w:r>
        <w:rPr>
          <w:noProof/>
          <w:lang w:val="en-US"/>
        </w:rPr>
        <w:pict>
          <v:shape id="AutoShape 71" o:spid="_x0000_s1037" type="#_x0000_t32" style="position:absolute;margin-left:357.7pt;margin-top:21.8pt;width:19.55pt;height:0;z-index:251659264;visibility:visible;mso-wrap-distance-top:-6e-5mm;mso-wrap-distance-bottom:-6e-5mm" strokecolor="#f79646" strokeweight="3pt">
            <v:stroke endarrow="block"/>
          </v:shape>
        </w:pict>
      </w:r>
    </w:p>
    <w:p w:rsidR="00B74111" w:rsidRDefault="00506DB9" w:rsidP="00503B4B">
      <w:pPr>
        <w:ind w:left="720" w:right="630"/>
      </w:pPr>
      <w:r>
        <w:rPr>
          <w:noProof/>
          <w:lang w:val="en-US"/>
        </w:rPr>
        <w:pict>
          <v:shape id="AutoShape 72" o:spid="_x0000_s1038" type="#_x0000_t32" style="position:absolute;left:0;text-align:left;margin-left:425.55pt;margin-top:18.45pt;width:0;height:23.45pt;z-index:251660288;visibility:visible;mso-wrap-distance-left:3.17494mm;mso-wrap-distance-right:3.17494mm" strokecolor="#f79646" strokeweight="3pt">
            <v:stroke endarrow="block"/>
          </v:shape>
        </w:pict>
      </w:r>
      <w:r>
        <w:rPr>
          <w:noProof/>
          <w:lang w:val="en-US"/>
        </w:rPr>
        <w:pict>
          <v:roundrect id="AutoShape 18" o:spid="_x0000_s1039" style="position:absolute;left:0;text-align:left;margin-left:-21pt;margin-top:21.9pt;width:551.8pt;height:136.8pt;z-index:251637760;visibility:visible" arcsize="10923f" fillcolor="#fbd4b4" stroked="f">
            <v:shadow opacity=".5" offset="6pt,6pt"/>
            <v:textbox>
              <w:txbxContent>
                <w:p w:rsidR="00B74111" w:rsidRDefault="00B74111" w:rsidP="00503B4B"/>
              </w:txbxContent>
            </v:textbox>
          </v:roundrect>
        </w:pict>
      </w:r>
    </w:p>
    <w:p w:rsidR="00B74111" w:rsidRDefault="00506DB9" w:rsidP="00503B4B">
      <w:pPr>
        <w:ind w:left="720" w:right="630"/>
      </w:pPr>
      <w:r>
        <w:rPr>
          <w:noProof/>
          <w:lang w:val="en-US"/>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352" o:spid="_x0000_s1040" type="#_x0000_t87" style="position:absolute;left:0;text-align:left;margin-left:465.85pt;margin-top:.25pt;width:27.3pt;height:129.6pt;rotation:180;z-index:251672576;visibility:visible" strokecolor="#002060" strokeweight="1pt">
            <v:stroke dashstyle="longDash"/>
          </v:shape>
        </w:pict>
      </w:r>
      <w:r>
        <w:rPr>
          <w:noProof/>
          <w:lang w:val="en-US"/>
        </w:rPr>
        <w:pict>
          <v:rect id="Rectangle 353" o:spid="_x0000_s1041" style="position:absolute;left:0;text-align:left;margin-left:483.7pt;margin-top:24.45pt;width:47.1pt;height:100pt;z-index:251673600;visibility:visible" filled="f" stroked="f">
            <v:textbox>
              <w:txbxContent>
                <w:p w:rsidR="00B74111" w:rsidRPr="00F35EDB" w:rsidRDefault="00B74111" w:rsidP="00503B4B">
                  <w:pPr>
                    <w:spacing w:after="0" w:line="240" w:lineRule="auto"/>
                    <w:jc w:val="center"/>
                    <w:rPr>
                      <w:b/>
                      <w:bCs/>
                      <w:color w:val="002060"/>
                    </w:rPr>
                  </w:pPr>
                </w:p>
                <w:p w:rsidR="00B74111" w:rsidRPr="00F35EDB" w:rsidRDefault="00B74111" w:rsidP="00503B4B">
                  <w:pPr>
                    <w:spacing w:after="0" w:line="240" w:lineRule="auto"/>
                    <w:jc w:val="center"/>
                    <w:rPr>
                      <w:b/>
                      <w:bCs/>
                      <w:color w:val="002060"/>
                    </w:rPr>
                  </w:pPr>
                  <w:r>
                    <w:rPr>
                      <w:b/>
                      <w:bCs/>
                      <w:color w:val="002060"/>
                    </w:rPr>
                    <w:t>60</w:t>
                  </w:r>
                  <w:r w:rsidRPr="00F35EDB">
                    <w:rPr>
                      <w:b/>
                      <w:bCs/>
                      <w:color w:val="002060"/>
                    </w:rPr>
                    <w:t xml:space="preserve"> Days Period</w:t>
                  </w:r>
                </w:p>
              </w:txbxContent>
            </v:textbox>
          </v:rect>
        </w:pict>
      </w:r>
      <w:r>
        <w:rPr>
          <w:noProof/>
          <w:lang w:val="en-US"/>
        </w:rPr>
        <w:pict>
          <v:shape id="AutoShape 79" o:spid="_x0000_s1042" type="#_x0000_t32" style="position:absolute;left:0;text-align:left;margin-left:62.6pt;margin-top:32.45pt;width:19.5pt;height:0;z-index:251667456;visibility:visible;mso-wrap-distance-top:-6e-5mm;mso-wrap-distance-bottom:-6e-5mm" strokecolor="#f79646" strokeweight="3pt">
            <v:stroke startarrow="block"/>
          </v:shape>
        </w:pict>
      </w:r>
      <w:r>
        <w:rPr>
          <w:noProof/>
          <w:lang w:val="en-US"/>
        </w:rPr>
        <w:pict>
          <v:shape id="AutoShape 78" o:spid="_x0000_s1043" type="#_x0000_t32" style="position:absolute;left:0;text-align:left;margin-left:157.05pt;margin-top:32.45pt;width:19.55pt;height:0;z-index:251666432;visibility:visible;mso-wrap-distance-top:-6e-5mm;mso-wrap-distance-bottom:-6e-5mm" strokecolor="#f79646" strokeweight="3pt">
            <v:stroke startarrow="block"/>
          </v:shape>
        </w:pict>
      </w:r>
      <w:r>
        <w:rPr>
          <w:noProof/>
          <w:lang w:val="en-US"/>
        </w:rPr>
        <w:pict>
          <v:shape id="AutoShape 77" o:spid="_x0000_s1044" type="#_x0000_t32" style="position:absolute;left:0;text-align:left;margin-left:256.9pt;margin-top:32.45pt;width:19.55pt;height:0;z-index:251665408;visibility:visible;mso-wrap-distance-top:-6e-5mm;mso-wrap-distance-bottom:-6e-5mm" strokecolor="#f79646" strokeweight="3pt">
            <v:stroke startarrow="block"/>
          </v:shape>
        </w:pict>
      </w:r>
      <w:r>
        <w:rPr>
          <w:noProof/>
          <w:lang w:val="en-US"/>
        </w:rPr>
        <w:pict>
          <v:shape id="AutoShape 76" o:spid="_x0000_s1045" type="#_x0000_t32" style="position:absolute;left:0;text-align:left;margin-left:353.5pt;margin-top:32.45pt;width:19.55pt;height:0;z-index:251664384;visibility:visible;mso-wrap-distance-top:-6e-5mm;mso-wrap-distance-bottom:-6e-5mm" strokecolor="#f79646" strokeweight="3pt">
            <v:stroke startarrow="block"/>
          </v:shape>
        </w:pict>
      </w:r>
      <w:r>
        <w:rPr>
          <w:noProof/>
          <w:lang w:val="en-US"/>
        </w:rPr>
        <w:pict>
          <v:roundrect id="AutoShape 69" o:spid="_x0000_s1046" style="position:absolute;left:0;text-align:left;margin-left:395pt;margin-top:76pt;width:73.3pt;height:37.25pt;z-index:251657216;visibility:visible" arcsize="10923f" fillcolor="#daeef3" stroked="f">
            <v:shadow on="t" opacity=".5" offset="6pt,6pt"/>
            <v:textbox>
              <w:txbxContent>
                <w:p w:rsidR="00B74111" w:rsidRPr="00DB201E" w:rsidRDefault="00B74111" w:rsidP="00503B4B">
                  <w:pPr>
                    <w:spacing w:after="0" w:line="240" w:lineRule="auto"/>
                    <w:ind w:left="-90"/>
                    <w:jc w:val="center"/>
                    <w:rPr>
                      <w:rFonts w:ascii="Arial" w:hAnsi="Arial" w:cs="Arial"/>
                      <w:b/>
                      <w:bCs/>
                      <w:sz w:val="12"/>
                      <w:szCs w:val="12"/>
                    </w:rPr>
                  </w:pPr>
                </w:p>
                <w:p w:rsidR="00B74111" w:rsidRPr="00DA602A" w:rsidRDefault="00B74111" w:rsidP="00503B4B">
                  <w:pPr>
                    <w:spacing w:after="0" w:line="240" w:lineRule="auto"/>
                    <w:jc w:val="center"/>
                    <w:rPr>
                      <w:rFonts w:ascii="Arial" w:hAnsi="Arial" w:cs="Arial"/>
                      <w:b/>
                      <w:bCs/>
                      <w:sz w:val="16"/>
                      <w:szCs w:val="16"/>
                    </w:rPr>
                  </w:pPr>
                  <w:r w:rsidRPr="00DA602A">
                    <w:rPr>
                      <w:rFonts w:ascii="Arial" w:hAnsi="Arial" w:cs="Arial"/>
                      <w:b/>
                      <w:bCs/>
                      <w:sz w:val="16"/>
                      <w:szCs w:val="16"/>
                    </w:rPr>
                    <w:t>Go Live</w:t>
                  </w:r>
                </w:p>
              </w:txbxContent>
            </v:textbox>
          </v:roundrect>
        </w:pict>
      </w:r>
      <w:r>
        <w:rPr>
          <w:noProof/>
          <w:lang w:val="en-US"/>
        </w:rPr>
        <w:pict>
          <v:roundrect id="AutoShape 63" o:spid="_x0000_s1047" style="position:absolute;left:0;text-align:left;margin-left:295pt;margin-top:76pt;width:78.3pt;height:37.85pt;z-index:251651072;visibility:visible" arcsize="10923f" fillcolor="#daeef3" stroked="f">
            <v:shadow on="t" opacity=".5" offset="6pt,6pt"/>
            <v:textbox>
              <w:txbxContent>
                <w:p w:rsidR="00B74111" w:rsidRPr="00DA602A" w:rsidRDefault="00B74111" w:rsidP="00503B4B">
                  <w:pPr>
                    <w:spacing w:after="0" w:line="240" w:lineRule="auto"/>
                    <w:jc w:val="center"/>
                    <w:rPr>
                      <w:rFonts w:ascii="Arial" w:hAnsi="Arial" w:cs="Arial"/>
                      <w:b/>
                      <w:bCs/>
                      <w:sz w:val="8"/>
                      <w:szCs w:val="8"/>
                    </w:rPr>
                  </w:pPr>
                </w:p>
                <w:p w:rsidR="00B74111" w:rsidRPr="00DA602A" w:rsidRDefault="00B74111" w:rsidP="00503B4B">
                  <w:pPr>
                    <w:spacing w:after="0" w:line="240" w:lineRule="auto"/>
                    <w:jc w:val="center"/>
                    <w:rPr>
                      <w:rFonts w:ascii="Arial" w:hAnsi="Arial" w:cs="Arial"/>
                      <w:b/>
                      <w:bCs/>
                      <w:sz w:val="16"/>
                      <w:szCs w:val="16"/>
                    </w:rPr>
                  </w:pPr>
                  <w:r w:rsidRPr="00DA602A">
                    <w:rPr>
                      <w:rFonts w:ascii="Arial" w:hAnsi="Arial" w:cs="Arial"/>
                      <w:b/>
                      <w:bCs/>
                      <w:sz w:val="16"/>
                      <w:szCs w:val="16"/>
                    </w:rPr>
                    <w:t>Pilot Project Implementation</w:t>
                  </w:r>
                </w:p>
              </w:txbxContent>
            </v:textbox>
          </v:roundrect>
        </w:pict>
      </w:r>
      <w:r>
        <w:rPr>
          <w:noProof/>
          <w:lang w:val="en-US"/>
        </w:rPr>
        <w:pict>
          <v:roundrect id="AutoShape 64" o:spid="_x0000_s1048" style="position:absolute;left:0;text-align:left;margin-left:190.8pt;margin-top:77pt;width:74.1pt;height:37.8pt;z-index:251652096;visibility:visible" arcsize="10923f" fillcolor="#daeef3" stroked="f">
            <v:shadow on="t" opacity=".5" offset="6pt,6pt"/>
            <v:textbox>
              <w:txbxContent>
                <w:p w:rsidR="00B74111" w:rsidRPr="00DA602A" w:rsidRDefault="00B74111" w:rsidP="00503B4B">
                  <w:pPr>
                    <w:spacing w:after="0" w:line="240" w:lineRule="auto"/>
                    <w:jc w:val="center"/>
                    <w:rPr>
                      <w:rFonts w:ascii="Arial" w:hAnsi="Arial" w:cs="Arial"/>
                      <w:b/>
                      <w:bCs/>
                      <w:sz w:val="8"/>
                      <w:szCs w:val="8"/>
                    </w:rPr>
                  </w:pPr>
                </w:p>
                <w:p w:rsidR="00B74111" w:rsidRPr="00DA602A" w:rsidRDefault="00B74111" w:rsidP="00503B4B">
                  <w:pPr>
                    <w:spacing w:after="0" w:line="240" w:lineRule="auto"/>
                    <w:jc w:val="center"/>
                    <w:rPr>
                      <w:rFonts w:ascii="Arial" w:hAnsi="Arial" w:cs="Arial"/>
                      <w:b/>
                      <w:bCs/>
                      <w:sz w:val="16"/>
                      <w:szCs w:val="16"/>
                    </w:rPr>
                  </w:pPr>
                  <w:r w:rsidRPr="00DA602A">
                    <w:rPr>
                      <w:rFonts w:ascii="Arial" w:hAnsi="Arial" w:cs="Arial"/>
                      <w:b/>
                      <w:bCs/>
                      <w:sz w:val="16"/>
                      <w:szCs w:val="16"/>
                    </w:rPr>
                    <w:t>Data Cleaning</w:t>
                  </w:r>
                </w:p>
              </w:txbxContent>
            </v:textbox>
          </v:roundrect>
        </w:pict>
      </w:r>
      <w:r>
        <w:rPr>
          <w:noProof/>
          <w:lang w:val="en-US"/>
        </w:rPr>
        <w:pict>
          <v:roundrect id="AutoShape 62" o:spid="_x0000_s1049" style="position:absolute;left:0;text-align:left;margin-left:-7.95pt;margin-top:77pt;width:80.15pt;height:37.55pt;z-index:251650048;visibility:visible" arcsize="10923f" fillcolor="#daeef3" stroked="f">
            <v:shadow on="t" opacity=".5" offset="6pt,6pt"/>
            <v:textbox>
              <w:txbxContent>
                <w:p w:rsidR="00B74111" w:rsidRPr="00C35E09" w:rsidRDefault="00B74111" w:rsidP="00503B4B">
                  <w:pPr>
                    <w:spacing w:after="0" w:line="240" w:lineRule="auto"/>
                    <w:ind w:left="-90" w:right="-105"/>
                    <w:jc w:val="center"/>
                    <w:rPr>
                      <w:rFonts w:ascii="Arial" w:hAnsi="Arial" w:cs="Arial"/>
                      <w:b/>
                      <w:bCs/>
                      <w:sz w:val="18"/>
                      <w:szCs w:val="18"/>
                    </w:rPr>
                  </w:pPr>
                  <w:r w:rsidRPr="00DA602A">
                    <w:rPr>
                      <w:rFonts w:ascii="Arial" w:hAnsi="Arial" w:cs="Arial"/>
                      <w:b/>
                      <w:bCs/>
                      <w:sz w:val="16"/>
                      <w:szCs w:val="16"/>
                    </w:rPr>
                    <w:t>Masters/ Opening Balance Entry Transfer</w:t>
                  </w:r>
                </w:p>
              </w:txbxContent>
            </v:textbox>
          </v:roundrect>
        </w:pict>
      </w:r>
      <w:r>
        <w:rPr>
          <w:noProof/>
          <w:lang w:val="en-US"/>
        </w:rPr>
        <w:pict>
          <v:shape id="AutoShape 73" o:spid="_x0000_s1050" type="#_x0000_t32" style="position:absolute;left:0;text-align:left;margin-left:272.25pt;margin-top:97.65pt;width:19.5pt;height:0;z-index:251661312;visibility:visible;mso-wrap-distance-top:-6e-5mm;mso-wrap-distance-bottom:-6e-5mm" strokecolor="#f79646" strokeweight="3pt">
            <v:stroke endarrow="block"/>
          </v:shape>
        </w:pict>
      </w:r>
      <w:r>
        <w:rPr>
          <w:noProof/>
          <w:lang w:val="en-US"/>
        </w:rPr>
        <w:pict>
          <v:shape id="AutoShape 74" o:spid="_x0000_s1051" type="#_x0000_t32" style="position:absolute;left:0;text-align:left;margin-left:169.9pt;margin-top:97.65pt;width:19.5pt;height:0;z-index:251662336;visibility:visible;mso-wrap-distance-top:-6e-5mm;mso-wrap-distance-bottom:-6e-5mm" strokecolor="#f79646" strokeweight="3pt">
            <v:stroke endarrow="block"/>
          </v:shape>
        </w:pict>
      </w:r>
      <w:r>
        <w:rPr>
          <w:noProof/>
          <w:lang w:val="en-US"/>
        </w:rPr>
        <w:pict>
          <v:roundrect id="AutoShape 65" o:spid="_x0000_s1052" style="position:absolute;left:0;text-align:left;margin-left:91.75pt;margin-top:79.3pt;width:73.3pt;height:37.55pt;z-index:251653120;visibility:visible" arcsize="10923f" fillcolor="#daeef3" stroked="f">
            <v:shadow on="t" opacity=".5" offset="6pt,6pt"/>
            <v:textbox>
              <w:txbxContent>
                <w:p w:rsidR="00B74111" w:rsidRPr="00DA602A" w:rsidRDefault="00B74111" w:rsidP="00503B4B">
                  <w:pPr>
                    <w:spacing w:after="0" w:line="240" w:lineRule="auto"/>
                    <w:ind w:left="-180"/>
                    <w:jc w:val="center"/>
                    <w:rPr>
                      <w:rFonts w:ascii="Arial" w:hAnsi="Arial" w:cs="Arial"/>
                      <w:b/>
                      <w:bCs/>
                      <w:sz w:val="10"/>
                      <w:szCs w:val="10"/>
                    </w:rPr>
                  </w:pPr>
                </w:p>
                <w:p w:rsidR="00B74111" w:rsidRPr="00DA602A" w:rsidRDefault="00B74111" w:rsidP="00503B4B">
                  <w:pPr>
                    <w:spacing w:after="0" w:line="240" w:lineRule="auto"/>
                    <w:ind w:left="-180"/>
                    <w:jc w:val="center"/>
                    <w:rPr>
                      <w:rFonts w:ascii="Arial" w:hAnsi="Arial" w:cs="Arial"/>
                      <w:b/>
                      <w:bCs/>
                      <w:sz w:val="16"/>
                      <w:szCs w:val="16"/>
                    </w:rPr>
                  </w:pPr>
                  <w:r w:rsidRPr="00DA602A">
                    <w:rPr>
                      <w:rFonts w:ascii="Arial" w:hAnsi="Arial" w:cs="Arial"/>
                      <w:b/>
                      <w:bCs/>
                      <w:sz w:val="16"/>
                      <w:szCs w:val="16"/>
                    </w:rPr>
                    <w:t>Practice Assignments</w:t>
                  </w:r>
                </w:p>
              </w:txbxContent>
            </v:textbox>
          </v:roundrect>
        </w:pict>
      </w:r>
      <w:r>
        <w:rPr>
          <w:noProof/>
          <w:lang w:val="en-US"/>
        </w:rPr>
        <w:pict>
          <v:shape id="AutoShape 75" o:spid="_x0000_s1053" type="#_x0000_t32" style="position:absolute;left:0;text-align:left;margin-left:72.2pt;margin-top:97.65pt;width:19.55pt;height:0;z-index:251663360;visibility:visible;mso-wrap-distance-top:-6e-5mm;mso-wrap-distance-bottom:-6e-5mm" strokecolor="#f79646" strokeweight="3pt">
            <v:stroke endarrow="block"/>
          </v:shape>
        </w:pict>
      </w:r>
      <w:r>
        <w:rPr>
          <w:noProof/>
          <w:lang w:val="en-US"/>
        </w:rPr>
        <w:pict>
          <v:roundrect id="AutoShape 61" o:spid="_x0000_s1054" style="position:absolute;left:0;text-align:left;margin-left:-14pt;margin-top:13.25pt;width:74.1pt;height:35.1pt;z-index:251649024;visibility:visible" arcsize="10923f" fillcolor="#daeef3" stroked="f">
            <v:shadow on="t" opacity=".5" offset="6pt,6pt"/>
            <v:textbox>
              <w:txbxContent>
                <w:p w:rsidR="00B74111" w:rsidRPr="00DA602A" w:rsidRDefault="00B74111" w:rsidP="00503B4B">
                  <w:pPr>
                    <w:spacing w:after="0" w:line="240" w:lineRule="auto"/>
                    <w:ind w:left="-90"/>
                    <w:jc w:val="center"/>
                    <w:rPr>
                      <w:rFonts w:ascii="Arial" w:hAnsi="Arial" w:cs="Arial"/>
                      <w:b/>
                      <w:bCs/>
                      <w:sz w:val="16"/>
                      <w:szCs w:val="16"/>
                    </w:rPr>
                  </w:pPr>
                  <w:r w:rsidRPr="00DA602A">
                    <w:rPr>
                      <w:rFonts w:ascii="Arial" w:hAnsi="Arial" w:cs="Arial"/>
                      <w:b/>
                      <w:bCs/>
                      <w:sz w:val="16"/>
                      <w:szCs w:val="16"/>
                    </w:rPr>
                    <w:t>Core User Training</w:t>
                  </w:r>
                </w:p>
              </w:txbxContent>
            </v:textbox>
          </v:roundrect>
        </w:pict>
      </w:r>
      <w:r>
        <w:rPr>
          <w:noProof/>
          <w:lang w:val="en-US"/>
        </w:rPr>
        <w:pict>
          <v:roundrect id="AutoShape 60" o:spid="_x0000_s1055" style="position:absolute;left:0;text-align:left;margin-left:82.8pt;margin-top:11.8pt;width:74.25pt;height:37.35pt;z-index:251648000;visibility:visible" arcsize="10923f" fillcolor="#daeef3" stroked="f">
            <v:shadow on="t" opacity=".5" offset="6pt,6pt"/>
            <v:textbox>
              <w:txbxContent>
                <w:p w:rsidR="00B74111" w:rsidRPr="00DA602A" w:rsidRDefault="00B74111" w:rsidP="00503B4B">
                  <w:pPr>
                    <w:spacing w:after="0" w:line="240" w:lineRule="auto"/>
                    <w:jc w:val="center"/>
                    <w:rPr>
                      <w:rFonts w:ascii="Arial" w:hAnsi="Arial" w:cs="Arial"/>
                      <w:b/>
                      <w:bCs/>
                      <w:sz w:val="16"/>
                      <w:szCs w:val="16"/>
                    </w:rPr>
                  </w:pPr>
                  <w:r w:rsidRPr="00DA602A">
                    <w:rPr>
                      <w:rFonts w:ascii="Arial" w:hAnsi="Arial" w:cs="Arial"/>
                      <w:b/>
                      <w:bCs/>
                      <w:sz w:val="16"/>
                      <w:szCs w:val="16"/>
                    </w:rPr>
                    <w:t>Solution Acceptance &amp; Sign-off</w:t>
                  </w:r>
                </w:p>
              </w:txbxContent>
            </v:textbox>
          </v:roundrect>
        </w:pict>
      </w:r>
      <w:r>
        <w:rPr>
          <w:noProof/>
          <w:lang w:val="en-US"/>
        </w:rPr>
        <w:pict>
          <v:roundrect id="AutoShape 59" o:spid="_x0000_s1056" style="position:absolute;left:0;text-align:left;margin-left:178.8pt;margin-top:12.75pt;width:74.05pt;height:35.15pt;z-index:251646976;visibility:visible" arcsize="10923f" fillcolor="#daeef3" stroked="f">
            <v:shadow on="t" opacity=".5" offset="6pt,6pt"/>
            <v:textbox>
              <w:txbxContent>
                <w:p w:rsidR="00B74111" w:rsidRPr="00DA602A" w:rsidRDefault="00B74111" w:rsidP="00503B4B">
                  <w:pPr>
                    <w:spacing w:after="0" w:line="240" w:lineRule="auto"/>
                    <w:ind w:left="-90"/>
                    <w:jc w:val="center"/>
                    <w:rPr>
                      <w:rFonts w:ascii="Arial" w:hAnsi="Arial" w:cs="Arial"/>
                      <w:b/>
                      <w:bCs/>
                      <w:sz w:val="16"/>
                      <w:szCs w:val="16"/>
                    </w:rPr>
                  </w:pPr>
                  <w:r w:rsidRPr="00DA602A">
                    <w:rPr>
                      <w:rFonts w:ascii="Arial" w:hAnsi="Arial" w:cs="Arial"/>
                      <w:b/>
                      <w:bCs/>
                      <w:sz w:val="16"/>
                      <w:szCs w:val="16"/>
                    </w:rPr>
                    <w:t>Process Owners Training</w:t>
                  </w:r>
                </w:p>
              </w:txbxContent>
            </v:textbox>
          </v:roundrect>
        </w:pict>
      </w:r>
      <w:r>
        <w:rPr>
          <w:noProof/>
          <w:lang w:val="en-US"/>
        </w:rPr>
        <w:pict>
          <v:roundrect id="AutoShape 58" o:spid="_x0000_s1057" style="position:absolute;left:0;text-align:left;margin-left:276.45pt;margin-top:12.7pt;width:74.05pt;height:35.15pt;z-index:251645952;visibility:visible" arcsize="10923f" fillcolor="#daeef3" stroked="f">
            <v:shadow on="t" opacity=".5" offset="6pt,6pt"/>
            <v:textbox>
              <w:txbxContent>
                <w:p w:rsidR="00B74111" w:rsidRPr="00DA602A" w:rsidRDefault="00B74111" w:rsidP="00503B4B">
                  <w:pPr>
                    <w:spacing w:after="0" w:line="240" w:lineRule="auto"/>
                    <w:ind w:left="90"/>
                    <w:jc w:val="center"/>
                    <w:rPr>
                      <w:rFonts w:ascii="Arial" w:hAnsi="Arial" w:cs="Arial"/>
                      <w:b/>
                      <w:bCs/>
                      <w:sz w:val="6"/>
                      <w:szCs w:val="6"/>
                    </w:rPr>
                  </w:pPr>
                </w:p>
                <w:p w:rsidR="00B74111" w:rsidRPr="00DA602A" w:rsidRDefault="00B74111" w:rsidP="00503B4B">
                  <w:pPr>
                    <w:spacing w:after="0" w:line="240" w:lineRule="auto"/>
                    <w:ind w:left="90"/>
                    <w:jc w:val="center"/>
                    <w:rPr>
                      <w:rFonts w:ascii="Arial" w:hAnsi="Arial" w:cs="Arial"/>
                      <w:b/>
                      <w:bCs/>
                      <w:sz w:val="16"/>
                      <w:szCs w:val="16"/>
                    </w:rPr>
                  </w:pPr>
                  <w:r w:rsidRPr="00DA602A">
                    <w:rPr>
                      <w:rFonts w:ascii="Arial" w:hAnsi="Arial" w:cs="Arial"/>
                      <w:b/>
                      <w:bCs/>
                      <w:sz w:val="16"/>
                      <w:szCs w:val="16"/>
                    </w:rPr>
                    <w:t>Preliminary Gap Analysis</w:t>
                  </w:r>
                </w:p>
              </w:txbxContent>
            </v:textbox>
          </v:roundrect>
        </w:pict>
      </w:r>
      <w:r>
        <w:rPr>
          <w:noProof/>
          <w:lang w:val="en-US"/>
        </w:rPr>
        <w:pict>
          <v:roundrect id="AutoShape 57" o:spid="_x0000_s1058" style="position:absolute;left:0;text-align:left;margin-left:373.8pt;margin-top:12.7pt;width:74.1pt;height:35.15pt;z-index:251644928;visibility:visible" arcsize="10923f" fillcolor="#daeef3" stroked="f">
            <v:shadow on="t" opacity=".5" offset="6pt,6pt"/>
            <v:textbox>
              <w:txbxContent>
                <w:p w:rsidR="00B74111" w:rsidRPr="00DA602A" w:rsidRDefault="00B74111" w:rsidP="00503B4B">
                  <w:pPr>
                    <w:spacing w:after="0" w:line="240" w:lineRule="auto"/>
                    <w:ind w:left="90"/>
                    <w:jc w:val="center"/>
                    <w:rPr>
                      <w:rFonts w:ascii="Arial" w:hAnsi="Arial" w:cs="Arial"/>
                      <w:b/>
                      <w:bCs/>
                      <w:sz w:val="8"/>
                      <w:szCs w:val="8"/>
                    </w:rPr>
                  </w:pPr>
                </w:p>
                <w:p w:rsidR="00B74111" w:rsidRPr="00DA602A" w:rsidRDefault="00B74111" w:rsidP="00503B4B">
                  <w:pPr>
                    <w:spacing w:after="0" w:line="240" w:lineRule="auto"/>
                    <w:ind w:left="90"/>
                    <w:jc w:val="center"/>
                    <w:rPr>
                      <w:rFonts w:ascii="Arial" w:hAnsi="Arial" w:cs="Arial"/>
                      <w:b/>
                      <w:bCs/>
                      <w:sz w:val="16"/>
                      <w:szCs w:val="16"/>
                    </w:rPr>
                  </w:pPr>
                  <w:r w:rsidRPr="00DA602A">
                    <w:rPr>
                      <w:rFonts w:ascii="Arial" w:hAnsi="Arial" w:cs="Arial"/>
                      <w:b/>
                      <w:bCs/>
                      <w:sz w:val="16"/>
                      <w:szCs w:val="16"/>
                    </w:rPr>
                    <w:t>Highrise</w:t>
                  </w:r>
                </w:p>
                <w:p w:rsidR="00B74111" w:rsidRPr="00DA602A" w:rsidRDefault="00B74111" w:rsidP="00503B4B">
                  <w:pPr>
                    <w:spacing w:after="0" w:line="240" w:lineRule="auto"/>
                    <w:ind w:left="90"/>
                    <w:jc w:val="center"/>
                    <w:rPr>
                      <w:rFonts w:ascii="Arial" w:hAnsi="Arial" w:cs="Arial"/>
                      <w:b/>
                      <w:bCs/>
                      <w:sz w:val="16"/>
                      <w:szCs w:val="16"/>
                    </w:rPr>
                  </w:pPr>
                  <w:r w:rsidRPr="00DA602A">
                    <w:rPr>
                      <w:rFonts w:ascii="Arial" w:hAnsi="Arial" w:cs="Arial"/>
                      <w:b/>
                      <w:bCs/>
                      <w:sz w:val="16"/>
                      <w:szCs w:val="16"/>
                    </w:rPr>
                    <w:t>Installation</w:t>
                  </w:r>
                </w:p>
              </w:txbxContent>
            </v:textbox>
          </v:roundrect>
        </w:pict>
      </w:r>
    </w:p>
    <w:p w:rsidR="00B74111" w:rsidRDefault="00B74111" w:rsidP="00503B4B">
      <w:pPr>
        <w:ind w:left="720" w:right="630"/>
      </w:pPr>
    </w:p>
    <w:p w:rsidR="00B74111" w:rsidRDefault="00506DB9" w:rsidP="00503B4B">
      <w:pPr>
        <w:ind w:left="720" w:right="630"/>
      </w:pPr>
      <w:r>
        <w:rPr>
          <w:noProof/>
          <w:lang w:val="en-US"/>
        </w:rPr>
        <w:pict>
          <v:shape id="AutoShape 80" o:spid="_x0000_s1059" type="#_x0000_t32" style="position:absolute;left:0;text-align:left;margin-left:25.8pt;margin-top:2.35pt;width:0;height:23.4pt;z-index:251668480;visibility:visible;mso-wrap-distance-left:3.17494mm;mso-wrap-distance-right:3.17494mm" strokecolor="#f79646" strokeweight="3pt">
            <v:stroke endarrow="block"/>
          </v:shape>
        </w:pict>
      </w:r>
    </w:p>
    <w:p w:rsidR="00B74111" w:rsidRDefault="00506DB9" w:rsidP="00503B4B">
      <w:pPr>
        <w:ind w:left="720" w:right="630"/>
      </w:pPr>
      <w:r>
        <w:rPr>
          <w:noProof/>
          <w:lang w:val="en-US"/>
        </w:rPr>
        <w:pict>
          <v:shape id="AutoShape 351" o:spid="_x0000_s1060" type="#_x0000_t32" style="position:absolute;left:0;text-align:left;margin-left:375.5pt;margin-top:21.35pt;width:19.5pt;height:0;z-index:251671552;visibility:visible;mso-wrap-distance-top:-6e-5mm;mso-wrap-distance-bottom:-6e-5mm" strokecolor="#f79646" strokeweight="3pt">
            <v:stroke endarrow="block"/>
          </v:shape>
        </w:pict>
      </w:r>
    </w:p>
    <w:p w:rsidR="00B74111" w:rsidRDefault="00506DB9" w:rsidP="00503B4B">
      <w:pPr>
        <w:ind w:left="720" w:right="630"/>
      </w:pPr>
      <w:r>
        <w:rPr>
          <w:noProof/>
          <w:lang w:val="en-US"/>
        </w:rPr>
        <w:pict>
          <v:shape id="AutoShape 354" o:spid="_x0000_s1061" type="#_x0000_t32" style="position:absolute;left:0;text-align:left;margin-left:430.3pt;margin-top:16.65pt;width:0;height:23.45pt;z-index:251674624;visibility:visible;mso-wrap-distance-left:3.17494mm;mso-wrap-distance-right:3.17494mm" strokecolor="#f79646" strokeweight="3pt">
            <v:stroke endarrow="block"/>
          </v:shape>
        </w:pict>
      </w:r>
    </w:p>
    <w:p w:rsidR="00B74111" w:rsidRDefault="00506DB9" w:rsidP="00503B4B">
      <w:pPr>
        <w:ind w:left="720" w:right="630"/>
      </w:pPr>
      <w:r>
        <w:rPr>
          <w:noProof/>
          <w:lang w:val="en-US"/>
        </w:rPr>
        <w:pict>
          <v:roundrect id="AutoShape 66" o:spid="_x0000_s1062" style="position:absolute;left:0;text-align:left;margin-left:180.3pt;margin-top:17.15pt;width:84.6pt;height:37.25pt;z-index:251654144;visibility:visible" arcsize="10923f" fillcolor="#daeef3" stroked="f">
            <v:shadow on="t" opacity=".5" offset="6pt,6pt"/>
            <v:textbox>
              <w:txbxContent>
                <w:p w:rsidR="00B74111" w:rsidRPr="00DA602A" w:rsidRDefault="00B74111" w:rsidP="00503B4B">
                  <w:pPr>
                    <w:spacing w:after="0" w:line="240" w:lineRule="auto"/>
                    <w:jc w:val="center"/>
                    <w:rPr>
                      <w:rFonts w:ascii="Arial" w:hAnsi="Arial" w:cs="Arial"/>
                      <w:b/>
                      <w:bCs/>
                      <w:sz w:val="16"/>
                      <w:szCs w:val="16"/>
                    </w:rPr>
                  </w:pPr>
                  <w:r w:rsidRPr="00DA602A">
                    <w:rPr>
                      <w:rFonts w:ascii="Arial" w:hAnsi="Arial" w:cs="Arial"/>
                      <w:b/>
                      <w:bCs/>
                      <w:sz w:val="16"/>
                      <w:szCs w:val="16"/>
                    </w:rPr>
                    <w:t>Application of Product Upgrades</w:t>
                  </w:r>
                </w:p>
              </w:txbxContent>
            </v:textbox>
          </v:roundrect>
        </w:pict>
      </w:r>
      <w:r>
        <w:rPr>
          <w:noProof/>
          <w:lang w:val="en-US"/>
        </w:rPr>
        <w:pict>
          <v:shape id="AutoShape 81" o:spid="_x0000_s1063" type="#_x0000_t32" style="position:absolute;left:0;text-align:left;margin-left:267.7pt;margin-top:37.25pt;width:19.55pt;height:0;z-index:251669504;visibility:visible;mso-wrap-distance-top:-6e-5mm;mso-wrap-distance-bottom:-6e-5mm" strokecolor="#f79646" strokeweight="3pt">
            <v:stroke startarrow="block"/>
          </v:shape>
        </w:pict>
      </w:r>
      <w:r>
        <w:rPr>
          <w:noProof/>
          <w:lang w:val="en-US"/>
        </w:rPr>
        <w:pict>
          <v:roundrect id="AutoShape 67" o:spid="_x0000_s1064" style="position:absolute;left:0;text-align:left;margin-left:291.75pt;margin-top:17.15pt;width:73.3pt;height:37.25pt;z-index:251655168;visibility:visible" arcsize="10923f" fillcolor="#daeef3" stroked="f">
            <v:shadow on="t" opacity=".5" offset="6pt,6pt"/>
            <v:textbox>
              <w:txbxContent>
                <w:p w:rsidR="00B74111" w:rsidRPr="00DA602A" w:rsidRDefault="00B74111" w:rsidP="00503B4B">
                  <w:pPr>
                    <w:spacing w:after="0" w:line="240" w:lineRule="auto"/>
                    <w:jc w:val="center"/>
                    <w:rPr>
                      <w:rFonts w:ascii="Arial" w:hAnsi="Arial" w:cs="Arial"/>
                      <w:b/>
                      <w:bCs/>
                      <w:sz w:val="6"/>
                      <w:szCs w:val="6"/>
                    </w:rPr>
                  </w:pPr>
                </w:p>
                <w:p w:rsidR="00B74111" w:rsidRPr="00DA602A" w:rsidRDefault="00B74111" w:rsidP="00503B4B">
                  <w:pPr>
                    <w:spacing w:after="0" w:line="240" w:lineRule="auto"/>
                    <w:jc w:val="center"/>
                    <w:rPr>
                      <w:rFonts w:ascii="Arial" w:hAnsi="Arial" w:cs="Arial"/>
                      <w:b/>
                      <w:bCs/>
                      <w:sz w:val="16"/>
                      <w:szCs w:val="16"/>
                    </w:rPr>
                  </w:pPr>
                  <w:r w:rsidRPr="00DA602A">
                    <w:rPr>
                      <w:rFonts w:ascii="Arial" w:hAnsi="Arial" w:cs="Arial"/>
                      <w:b/>
                      <w:bCs/>
                      <w:sz w:val="16"/>
                      <w:szCs w:val="16"/>
                    </w:rPr>
                    <w:t>Support &amp; Audits</w:t>
                  </w:r>
                </w:p>
              </w:txbxContent>
            </v:textbox>
          </v:roundrect>
        </w:pict>
      </w:r>
      <w:r>
        <w:rPr>
          <w:noProof/>
          <w:lang w:val="en-US"/>
        </w:rPr>
        <w:pict>
          <v:roundrect id="AutoShape 68" o:spid="_x0000_s1065" style="position:absolute;left:0;text-align:left;margin-left:392.55pt;margin-top:11.45pt;width:73.3pt;height:37.25pt;z-index:251656192;visibility:visible" arcsize="10923f" fillcolor="#daeef3" stroked="f">
            <v:shadow on="t" opacity=".5" offset="6pt,6pt"/>
            <v:textbox>
              <w:txbxContent>
                <w:p w:rsidR="00B74111" w:rsidRPr="00DA602A" w:rsidRDefault="00B74111" w:rsidP="00503B4B">
                  <w:pPr>
                    <w:spacing w:after="0" w:line="240" w:lineRule="auto"/>
                    <w:jc w:val="center"/>
                    <w:rPr>
                      <w:rFonts w:ascii="Arial" w:hAnsi="Arial" w:cs="Arial"/>
                      <w:b/>
                      <w:bCs/>
                      <w:sz w:val="4"/>
                      <w:szCs w:val="4"/>
                    </w:rPr>
                  </w:pPr>
                </w:p>
                <w:p w:rsidR="00B74111" w:rsidRDefault="00B74111" w:rsidP="00503B4B">
                  <w:pPr>
                    <w:spacing w:after="0" w:line="240" w:lineRule="auto"/>
                    <w:jc w:val="center"/>
                    <w:rPr>
                      <w:rFonts w:ascii="Arial" w:hAnsi="Arial" w:cs="Arial"/>
                      <w:b/>
                      <w:bCs/>
                      <w:sz w:val="16"/>
                      <w:szCs w:val="16"/>
                    </w:rPr>
                  </w:pPr>
                  <w:r w:rsidRPr="00DA602A">
                    <w:rPr>
                      <w:rFonts w:ascii="Arial" w:hAnsi="Arial" w:cs="Arial"/>
                      <w:b/>
                      <w:bCs/>
                      <w:sz w:val="16"/>
                      <w:szCs w:val="16"/>
                    </w:rPr>
                    <w:t xml:space="preserve">Project </w:t>
                  </w:r>
                </w:p>
                <w:p w:rsidR="00B74111" w:rsidRPr="00DA602A" w:rsidRDefault="00B74111" w:rsidP="00503B4B">
                  <w:pPr>
                    <w:spacing w:after="0" w:line="240" w:lineRule="auto"/>
                    <w:jc w:val="center"/>
                    <w:rPr>
                      <w:rFonts w:ascii="Arial" w:hAnsi="Arial" w:cs="Arial"/>
                      <w:b/>
                      <w:bCs/>
                      <w:sz w:val="16"/>
                      <w:szCs w:val="16"/>
                    </w:rPr>
                  </w:pPr>
                  <w:r w:rsidRPr="00DA602A">
                    <w:rPr>
                      <w:rFonts w:ascii="Arial" w:hAnsi="Arial" w:cs="Arial"/>
                      <w:b/>
                      <w:bCs/>
                      <w:sz w:val="16"/>
                      <w:szCs w:val="16"/>
                    </w:rPr>
                    <w:t>Sign-off</w:t>
                  </w:r>
                </w:p>
              </w:txbxContent>
            </v:textbox>
          </v:roundrect>
        </w:pict>
      </w:r>
    </w:p>
    <w:p w:rsidR="00B74111" w:rsidRDefault="00506DB9" w:rsidP="00503B4B">
      <w:pPr>
        <w:ind w:left="720" w:right="630"/>
      </w:pPr>
      <w:r>
        <w:rPr>
          <w:noProof/>
          <w:lang w:val="en-US"/>
        </w:rPr>
        <w:pict>
          <v:shape id="AutoShape 82" o:spid="_x0000_s1066" type="#_x0000_t32" style="position:absolute;left:0;text-align:left;margin-left:367.5pt;margin-top:7.1pt;width:19.5pt;height:0;z-index:251670528;visibility:visible;mso-wrap-distance-top:-6e-5mm;mso-wrap-distance-bottom:-6e-5mm" strokecolor="#f79646" strokeweight="3pt">
            <v:stroke startarrow="block"/>
          </v:shape>
        </w:pict>
      </w:r>
    </w:p>
    <w:p w:rsidR="00B74111" w:rsidRDefault="00506DB9" w:rsidP="00503B4B">
      <w:pPr>
        <w:tabs>
          <w:tab w:val="left" w:pos="2580"/>
        </w:tabs>
        <w:spacing w:after="0" w:line="240" w:lineRule="auto"/>
        <w:ind w:left="720" w:right="630"/>
      </w:pPr>
      <w:r>
        <w:rPr>
          <w:noProof/>
          <w:lang w:val="en-US"/>
        </w:rPr>
        <w:pict>
          <v:shape id="AutoShape 226" o:spid="_x0000_s1067" type="#_x0000_t87" style="position:absolute;left:0;text-align:left;margin-left:245.3pt;margin-top:-237.05pt;width:27.3pt;height:517.9pt;rotation:-90;z-index:251639808;visibility:visible" strokecolor="#e36c0a">
            <v:stroke dashstyle="longDash"/>
          </v:shape>
        </w:pict>
      </w:r>
      <w:r w:rsidR="00B74111">
        <w:tab/>
      </w:r>
    </w:p>
    <w:p w:rsidR="00B74111" w:rsidRDefault="00B74111" w:rsidP="00503B4B">
      <w:pPr>
        <w:tabs>
          <w:tab w:val="left" w:pos="2580"/>
        </w:tabs>
        <w:spacing w:after="0" w:line="240" w:lineRule="auto"/>
        <w:ind w:left="720" w:right="630"/>
      </w:pPr>
    </w:p>
    <w:p w:rsidR="00B74111" w:rsidRDefault="00506DB9" w:rsidP="00503B4B">
      <w:pPr>
        <w:tabs>
          <w:tab w:val="left" w:pos="2580"/>
        </w:tabs>
        <w:spacing w:after="0" w:line="240" w:lineRule="auto"/>
        <w:ind w:left="720" w:right="630"/>
      </w:pPr>
      <w:r>
        <w:rPr>
          <w:noProof/>
          <w:lang w:val="en-US"/>
        </w:rPr>
        <w:pict>
          <v:rect id="Rectangle 225" o:spid="_x0000_s1068" style="position:absolute;left:0;text-align:left;margin-left:165.35pt;margin-top:8.5pt;width:183.9pt;height:23.75pt;z-index:251638784;visibility:visible" fillcolor="#fbd4b4" stroked="f">
            <v:textbox>
              <w:txbxContent>
                <w:p w:rsidR="00B74111" w:rsidRPr="008C6254" w:rsidRDefault="00B74111" w:rsidP="00503B4B">
                  <w:pPr>
                    <w:jc w:val="center"/>
                    <w:rPr>
                      <w:rFonts w:ascii="Arial" w:hAnsi="Arial" w:cs="Arial"/>
                      <w:b/>
                      <w:bCs/>
                      <w:color w:val="215868"/>
                      <w:sz w:val="24"/>
                      <w:szCs w:val="24"/>
                    </w:rPr>
                  </w:pPr>
                  <w:r w:rsidRPr="008C6254">
                    <w:rPr>
                      <w:rFonts w:ascii="Arial" w:hAnsi="Arial" w:cs="Arial"/>
                      <w:b/>
                      <w:bCs/>
                      <w:color w:val="215868"/>
                      <w:sz w:val="24"/>
                      <w:szCs w:val="24"/>
                    </w:rPr>
                    <w:t>Delivery Process</w:t>
                  </w:r>
                </w:p>
              </w:txbxContent>
            </v:textbox>
          </v:rect>
        </w:pict>
      </w:r>
    </w:p>
    <w:p w:rsidR="00B74111" w:rsidRDefault="00B74111" w:rsidP="00503B4B">
      <w:pPr>
        <w:tabs>
          <w:tab w:val="left" w:pos="2580"/>
        </w:tabs>
        <w:spacing w:after="0" w:line="240" w:lineRule="auto"/>
        <w:ind w:left="720" w:right="630"/>
        <w:rPr>
          <w:sz w:val="10"/>
          <w:szCs w:val="10"/>
        </w:rPr>
      </w:pPr>
    </w:p>
    <w:p w:rsidR="00B74111" w:rsidRDefault="00B74111" w:rsidP="00503B4B">
      <w:pPr>
        <w:tabs>
          <w:tab w:val="left" w:pos="2580"/>
        </w:tabs>
        <w:spacing w:after="0" w:line="240" w:lineRule="auto"/>
        <w:ind w:left="720" w:right="630"/>
        <w:rPr>
          <w:sz w:val="2"/>
          <w:szCs w:val="2"/>
        </w:rPr>
      </w:pPr>
    </w:p>
    <w:p w:rsidR="00B74111" w:rsidRDefault="00B74111" w:rsidP="00503B4B">
      <w:pPr>
        <w:tabs>
          <w:tab w:val="left" w:pos="2580"/>
        </w:tabs>
        <w:spacing w:after="0" w:line="240" w:lineRule="auto"/>
        <w:ind w:left="720" w:right="630"/>
        <w:rPr>
          <w:sz w:val="2"/>
          <w:szCs w:val="2"/>
        </w:rPr>
      </w:pPr>
    </w:p>
    <w:p w:rsidR="00B74111" w:rsidRDefault="00B74111" w:rsidP="00503B4B">
      <w:pPr>
        <w:tabs>
          <w:tab w:val="left" w:pos="2580"/>
        </w:tabs>
        <w:spacing w:after="0" w:line="240" w:lineRule="auto"/>
        <w:ind w:left="720" w:right="630"/>
        <w:rPr>
          <w:sz w:val="2"/>
          <w:szCs w:val="2"/>
        </w:rPr>
      </w:pPr>
    </w:p>
    <w:p w:rsidR="00B74111" w:rsidRDefault="00B74111" w:rsidP="00503B4B">
      <w:pPr>
        <w:tabs>
          <w:tab w:val="left" w:pos="2580"/>
        </w:tabs>
        <w:spacing w:after="0" w:line="240" w:lineRule="auto"/>
        <w:ind w:left="720" w:right="630"/>
        <w:rPr>
          <w:sz w:val="2"/>
          <w:szCs w:val="2"/>
        </w:rPr>
      </w:pPr>
    </w:p>
    <w:p w:rsidR="00B74111" w:rsidRDefault="00B74111" w:rsidP="00503B4B">
      <w:pPr>
        <w:tabs>
          <w:tab w:val="left" w:pos="2580"/>
        </w:tabs>
        <w:spacing w:after="0" w:line="240" w:lineRule="auto"/>
        <w:ind w:left="720" w:right="630"/>
        <w:rPr>
          <w:sz w:val="2"/>
          <w:szCs w:val="2"/>
        </w:rPr>
      </w:pPr>
    </w:p>
    <w:p w:rsidR="00B74111" w:rsidRDefault="00B74111" w:rsidP="00503B4B">
      <w:pPr>
        <w:tabs>
          <w:tab w:val="left" w:pos="2580"/>
        </w:tabs>
        <w:spacing w:after="0" w:line="240" w:lineRule="auto"/>
        <w:ind w:left="720" w:right="630"/>
        <w:rPr>
          <w:sz w:val="2"/>
          <w:szCs w:val="2"/>
        </w:rPr>
      </w:pPr>
    </w:p>
    <w:p w:rsidR="00B74111" w:rsidRDefault="00B74111" w:rsidP="00503B4B">
      <w:pPr>
        <w:tabs>
          <w:tab w:val="left" w:pos="2580"/>
        </w:tabs>
        <w:spacing w:after="0" w:line="240" w:lineRule="auto"/>
        <w:ind w:left="720" w:right="630"/>
        <w:rPr>
          <w:sz w:val="2"/>
          <w:szCs w:val="2"/>
        </w:rPr>
      </w:pPr>
    </w:p>
    <w:p w:rsidR="00B74111" w:rsidRDefault="00B74111" w:rsidP="00503B4B">
      <w:pPr>
        <w:tabs>
          <w:tab w:val="left" w:pos="2580"/>
        </w:tabs>
        <w:spacing w:after="0" w:line="240" w:lineRule="auto"/>
        <w:ind w:left="720" w:right="630"/>
        <w:rPr>
          <w:sz w:val="2"/>
          <w:szCs w:val="2"/>
        </w:rPr>
      </w:pPr>
    </w:p>
    <w:p w:rsidR="00B74111" w:rsidRDefault="00B74111" w:rsidP="00503B4B">
      <w:pPr>
        <w:tabs>
          <w:tab w:val="left" w:pos="2580"/>
        </w:tabs>
        <w:spacing w:after="0" w:line="240" w:lineRule="auto"/>
        <w:ind w:left="720" w:right="630"/>
        <w:rPr>
          <w:sz w:val="2"/>
          <w:szCs w:val="2"/>
        </w:rPr>
      </w:pPr>
    </w:p>
    <w:p w:rsidR="00B74111" w:rsidRDefault="00B74111" w:rsidP="00503B4B">
      <w:pPr>
        <w:tabs>
          <w:tab w:val="left" w:pos="2580"/>
        </w:tabs>
        <w:spacing w:after="0" w:line="240" w:lineRule="auto"/>
        <w:ind w:left="720" w:right="630"/>
        <w:rPr>
          <w:sz w:val="2"/>
          <w:szCs w:val="2"/>
        </w:rPr>
      </w:pPr>
    </w:p>
    <w:p w:rsidR="00B74111" w:rsidRDefault="00B74111" w:rsidP="00503B4B">
      <w:pPr>
        <w:tabs>
          <w:tab w:val="left" w:pos="2580"/>
        </w:tabs>
        <w:spacing w:after="0" w:line="240" w:lineRule="auto"/>
        <w:ind w:left="720" w:right="630"/>
        <w:rPr>
          <w:sz w:val="2"/>
          <w:szCs w:val="2"/>
        </w:rPr>
      </w:pPr>
    </w:p>
    <w:p w:rsidR="00B74111" w:rsidRDefault="00B74111" w:rsidP="00503B4B">
      <w:pPr>
        <w:tabs>
          <w:tab w:val="left" w:pos="2580"/>
        </w:tabs>
        <w:spacing w:after="0" w:line="240" w:lineRule="auto"/>
        <w:ind w:left="720" w:right="630"/>
        <w:rPr>
          <w:sz w:val="2"/>
          <w:szCs w:val="2"/>
        </w:rPr>
      </w:pPr>
    </w:p>
    <w:p w:rsidR="00B74111" w:rsidRDefault="00B74111" w:rsidP="00503B4B">
      <w:pPr>
        <w:tabs>
          <w:tab w:val="left" w:pos="2580"/>
        </w:tabs>
        <w:spacing w:after="0" w:line="240" w:lineRule="auto"/>
        <w:ind w:left="720" w:right="630"/>
        <w:rPr>
          <w:sz w:val="2"/>
          <w:szCs w:val="2"/>
        </w:rPr>
      </w:pPr>
    </w:p>
    <w:p w:rsidR="00B74111" w:rsidRPr="00BD3BDB" w:rsidRDefault="00B74111" w:rsidP="00FB1803">
      <w:pPr>
        <w:rPr>
          <w:b/>
          <w:bCs/>
          <w:color w:val="0070C0"/>
          <w:sz w:val="16"/>
          <w:szCs w:val="16"/>
        </w:rPr>
      </w:pPr>
    </w:p>
    <w:p w:rsidR="00B74111" w:rsidRPr="00A85CFE" w:rsidRDefault="00B74111" w:rsidP="00503B4B">
      <w:pPr>
        <w:pStyle w:val="Heading1"/>
        <w:shd w:val="clear" w:color="auto" w:fill="DBE5F1"/>
        <w:spacing w:before="0" w:line="240" w:lineRule="auto"/>
      </w:pPr>
      <w:bookmarkStart w:id="42" w:name="_Toc106969491"/>
      <w:r>
        <w:t>7.1 Implementation Options</w:t>
      </w:r>
      <w:bookmarkEnd w:id="42"/>
    </w:p>
    <w:p w:rsidR="00B74111" w:rsidRDefault="00B74111" w:rsidP="00FB1803">
      <w:pPr>
        <w:rPr>
          <w:b/>
          <w:bCs/>
          <w:color w:val="0070C0"/>
          <w:sz w:val="28"/>
          <w:szCs w:val="28"/>
        </w:rPr>
      </w:pPr>
      <w:r w:rsidRPr="00C17D11">
        <w:rPr>
          <w:b/>
          <w:bCs/>
          <w:color w:val="0070C0"/>
          <w:sz w:val="28"/>
          <w:szCs w:val="28"/>
        </w:rPr>
        <w:t xml:space="preserve">Option 1 </w:t>
      </w:r>
    </w:p>
    <w:p w:rsidR="00B74111" w:rsidRPr="00C17D11" w:rsidRDefault="00B74111" w:rsidP="00FB1803">
      <w:pPr>
        <w:rPr>
          <w:b/>
          <w:bCs/>
          <w:sz w:val="28"/>
          <w:szCs w:val="28"/>
        </w:rPr>
      </w:pPr>
      <w:r w:rsidRPr="00C17D11">
        <w:rPr>
          <w:b/>
          <w:bCs/>
          <w:sz w:val="28"/>
          <w:szCs w:val="28"/>
        </w:rPr>
        <w:t xml:space="preserve"> “AS IS” &amp; “TO BE” Approach</w:t>
      </w:r>
    </w:p>
    <w:p w:rsidR="00B74111" w:rsidRDefault="00B74111" w:rsidP="00FB1803">
      <w:r>
        <w:t>Mid &amp; Small size Client Companies with first time ERP usage should adapt to this approach.</w:t>
      </w:r>
    </w:p>
    <w:p w:rsidR="00B74111" w:rsidRDefault="00B74111" w:rsidP="00FB1803">
      <w:r>
        <w:t xml:space="preserve">In this Approach the processes of client company are taken as “AS IS” and the processes in ERP are considered “TO BE”. The Implementation is aimed at adapting the processes in the ERP and nominal GAP Analysis is done. </w:t>
      </w:r>
    </w:p>
    <w:p w:rsidR="00B74111" w:rsidRDefault="00B74111" w:rsidP="00FB1803">
      <w:r>
        <w:t>This is the most recommended approach as the ERP has all the good practices &amp; processes built-in in addition it fast &amp; economical and has very high success ratio if industry map with the ERP is good.</w:t>
      </w:r>
    </w:p>
    <w:p w:rsidR="00B74111" w:rsidRDefault="00B74111" w:rsidP="00FB1803">
      <w:r>
        <w:t>Actual implementation is done by user training and making the pilot project GO-Live.</w:t>
      </w:r>
    </w:p>
    <w:p w:rsidR="00B74111" w:rsidRPr="00C17D11" w:rsidRDefault="00B74111" w:rsidP="00FB1803">
      <w:pPr>
        <w:rPr>
          <w:b/>
          <w:bCs/>
          <w:color w:val="0070C0"/>
          <w:sz w:val="28"/>
          <w:szCs w:val="28"/>
        </w:rPr>
      </w:pPr>
      <w:r w:rsidRPr="00C17D11">
        <w:rPr>
          <w:b/>
          <w:bCs/>
          <w:color w:val="0070C0"/>
          <w:sz w:val="28"/>
          <w:szCs w:val="28"/>
        </w:rPr>
        <w:t>Option 2</w:t>
      </w:r>
    </w:p>
    <w:p w:rsidR="00B74111" w:rsidRPr="00C17D11" w:rsidRDefault="00B74111" w:rsidP="00FB1803">
      <w:pPr>
        <w:rPr>
          <w:b/>
          <w:bCs/>
          <w:sz w:val="28"/>
          <w:szCs w:val="28"/>
        </w:rPr>
      </w:pPr>
      <w:r w:rsidRPr="00C17D11">
        <w:rPr>
          <w:b/>
          <w:bCs/>
          <w:sz w:val="28"/>
          <w:szCs w:val="28"/>
        </w:rPr>
        <w:t>Blue Print Approach</w:t>
      </w:r>
    </w:p>
    <w:p w:rsidR="00B74111" w:rsidRDefault="00B74111" w:rsidP="00FB1803">
      <w:r>
        <w:t>Large &amp; Mid-size Client Companies should prefer this approach.</w:t>
      </w:r>
    </w:p>
    <w:p w:rsidR="00B74111" w:rsidRDefault="00B74111" w:rsidP="00FB1803">
      <w:r>
        <w:t xml:space="preserve">In this Approach the processes at the client are studied by the team of professional by taking user &amp; management interviews and a business process document or sometimes called as SOP (Standard operating processes) is created. The process mapping is then done between the SOP designed for the client and the processes present in the software. This exercise is called Gap-Analysis. Identified Gaps are closed by undertaking customisation in the ERP. </w:t>
      </w:r>
    </w:p>
    <w:p w:rsidR="00B74111" w:rsidRDefault="00B74111" w:rsidP="00FB1803">
      <w:r>
        <w:t>Actual implementation is then done by user training and making the pilot project GO-Live.</w:t>
      </w:r>
    </w:p>
    <w:p w:rsidR="00B74111" w:rsidRDefault="00B74111" w:rsidP="00FB1803"/>
    <w:p w:rsidR="00B74111" w:rsidRDefault="00B74111" w:rsidP="00FB1803">
      <w:pPr>
        <w:rPr>
          <w:b/>
          <w:bCs/>
          <w:color w:val="0070C0"/>
          <w:sz w:val="28"/>
          <w:szCs w:val="28"/>
        </w:rPr>
      </w:pPr>
      <w:r w:rsidRPr="00C17D11">
        <w:rPr>
          <w:b/>
          <w:bCs/>
          <w:color w:val="0070C0"/>
          <w:sz w:val="28"/>
          <w:szCs w:val="28"/>
        </w:rPr>
        <w:lastRenderedPageBreak/>
        <w:t>Option 3</w:t>
      </w:r>
    </w:p>
    <w:p w:rsidR="00B74111" w:rsidRPr="00C17D11" w:rsidRDefault="00B74111" w:rsidP="00FB1803">
      <w:pPr>
        <w:rPr>
          <w:b/>
          <w:bCs/>
          <w:sz w:val="28"/>
          <w:szCs w:val="28"/>
        </w:rPr>
      </w:pPr>
      <w:r w:rsidRPr="00C17D11">
        <w:rPr>
          <w:b/>
          <w:bCs/>
          <w:sz w:val="28"/>
          <w:szCs w:val="28"/>
        </w:rPr>
        <w:t>Self-Learning &amp; Billed Resource Approach</w:t>
      </w:r>
    </w:p>
    <w:p w:rsidR="00B74111" w:rsidRDefault="00B74111" w:rsidP="00FB1803">
      <w:r>
        <w:t>Client Companies with strong IT background or companies with less complicated working environment can adapt this approach.</w:t>
      </w:r>
    </w:p>
    <w:p w:rsidR="00B74111" w:rsidRDefault="00B74111" w:rsidP="00503B4B">
      <w:r>
        <w:t>In this Approach the users in Client Company will be self-learning the ERP using the training videos. They can also avail the service of hiring a billed trained ERP consultant on monthly basis.</w:t>
      </w:r>
    </w:p>
    <w:p w:rsidR="00B74111" w:rsidRDefault="00B74111" w:rsidP="009963AD">
      <w:pPr>
        <w:pStyle w:val="Header"/>
        <w:spacing w:after="0" w:line="240" w:lineRule="auto"/>
        <w:jc w:val="both"/>
        <w:rPr>
          <w:rFonts w:ascii="Times New Roman" w:hAnsi="Times New Roman" w:cs="Times New Roman"/>
          <w:noProof/>
          <w:sz w:val="4"/>
          <w:szCs w:val="4"/>
          <w:lang w:val="en-US"/>
        </w:rPr>
      </w:pPr>
    </w:p>
    <w:p w:rsidR="00B74111" w:rsidRDefault="00B74111" w:rsidP="00175AE0">
      <w:pPr>
        <w:pStyle w:val="Header"/>
        <w:spacing w:after="0" w:line="240" w:lineRule="auto"/>
        <w:jc w:val="both"/>
        <w:rPr>
          <w:rFonts w:ascii="Times New Roman" w:hAnsi="Times New Roman" w:cs="Times New Roman"/>
          <w:noProof/>
          <w:sz w:val="4"/>
          <w:szCs w:val="4"/>
          <w:lang w:val="en-US"/>
        </w:rPr>
      </w:pPr>
    </w:p>
    <w:p w:rsidR="00B74111" w:rsidRPr="00D752E8" w:rsidRDefault="00B74111" w:rsidP="00D752E8">
      <w:pPr>
        <w:pStyle w:val="Heading1"/>
        <w:shd w:val="clear" w:color="auto" w:fill="DBE5F1"/>
        <w:spacing w:before="0" w:line="240" w:lineRule="auto"/>
      </w:pPr>
      <w:bookmarkStart w:id="43" w:name="_Toc106969492"/>
      <w:bookmarkEnd w:id="1"/>
      <w:bookmarkEnd w:id="2"/>
      <w:bookmarkEnd w:id="3"/>
      <w:bookmarkEnd w:id="4"/>
      <w:bookmarkEnd w:id="5"/>
      <w:bookmarkEnd w:id="25"/>
      <w:r>
        <w:t>8 Investment for HIGHRISE</w:t>
      </w:r>
      <w:bookmarkEnd w:id="43"/>
    </w:p>
    <w:p w:rsidR="00B74111" w:rsidRPr="00CD4232" w:rsidRDefault="00B74111" w:rsidP="005A033C">
      <w:pPr>
        <w:pStyle w:val="NormalWeb"/>
        <w:spacing w:after="0" w:line="240" w:lineRule="auto"/>
        <w:jc w:val="both"/>
        <w:rPr>
          <w:color w:val="000000"/>
          <w:sz w:val="2"/>
          <w:szCs w:val="2"/>
          <w:lang w:val="en-US"/>
        </w:rPr>
      </w:pPr>
    </w:p>
    <w:p w:rsidR="00B74111" w:rsidRPr="00BE1CD5" w:rsidRDefault="00B74111" w:rsidP="00BE1CD5">
      <w:pPr>
        <w:pStyle w:val="Heading2"/>
        <w:spacing w:before="0" w:line="240" w:lineRule="auto"/>
        <w:rPr>
          <w:kern w:val="32"/>
          <w:sz w:val="24"/>
          <w:szCs w:val="24"/>
        </w:rPr>
      </w:pPr>
      <w:bookmarkStart w:id="44" w:name="_Toc376194316"/>
      <w:bookmarkStart w:id="45" w:name="_Toc106969493"/>
      <w:r>
        <w:rPr>
          <w:kern w:val="32"/>
          <w:sz w:val="24"/>
          <w:szCs w:val="24"/>
        </w:rPr>
        <w:t>8</w:t>
      </w:r>
      <w:r w:rsidRPr="00BE1CD5">
        <w:rPr>
          <w:kern w:val="32"/>
          <w:sz w:val="24"/>
          <w:szCs w:val="24"/>
        </w:rPr>
        <w:t xml:space="preserve">.1 </w:t>
      </w:r>
      <w:bookmarkEnd w:id="44"/>
      <w:r>
        <w:rPr>
          <w:kern w:val="32"/>
          <w:sz w:val="24"/>
          <w:szCs w:val="24"/>
        </w:rPr>
        <w:t xml:space="preserve">Investment for </w:t>
      </w:r>
      <w:r w:rsidRPr="00BE1CD5">
        <w:rPr>
          <w:kern w:val="32"/>
          <w:sz w:val="24"/>
          <w:szCs w:val="24"/>
          <w:lang w:val="en-US"/>
        </w:rPr>
        <w:t>Highrise License</w:t>
      </w:r>
      <w:r>
        <w:rPr>
          <w:kern w:val="32"/>
          <w:sz w:val="24"/>
          <w:szCs w:val="24"/>
          <w:lang w:val="en-US"/>
        </w:rPr>
        <w:t xml:space="preserve"> – Web – </w:t>
      </w:r>
      <w:r w:rsidR="00AA592E">
        <w:rPr>
          <w:kern w:val="32"/>
          <w:sz w:val="24"/>
          <w:szCs w:val="24"/>
          <w:lang w:val="en-US"/>
        </w:rPr>
        <w:t xml:space="preserve">Ultra </w:t>
      </w:r>
      <w:r>
        <w:rPr>
          <w:kern w:val="32"/>
          <w:sz w:val="24"/>
          <w:szCs w:val="24"/>
          <w:lang w:val="en-US"/>
        </w:rPr>
        <w:t>Lite Suite</w:t>
      </w:r>
      <w:bookmarkEnd w:id="45"/>
    </w:p>
    <w:p w:rsidR="00B74111" w:rsidRPr="00276DA1" w:rsidRDefault="00B74111" w:rsidP="00FF5D80">
      <w:pPr>
        <w:spacing w:after="0" w:line="240" w:lineRule="auto"/>
        <w:rPr>
          <w:sz w:val="14"/>
          <w:szCs w:val="14"/>
          <w:lang w:val="en-US"/>
        </w:rPr>
      </w:pPr>
      <w:bookmarkStart w:id="46" w:name="_Toc376194318"/>
    </w:p>
    <w:tbl>
      <w:tblPr>
        <w:tblW w:w="1071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760"/>
        <w:gridCol w:w="3630"/>
        <w:gridCol w:w="1116"/>
        <w:gridCol w:w="1650"/>
        <w:gridCol w:w="2554"/>
      </w:tblGrid>
      <w:tr w:rsidR="00B74111" w:rsidRPr="00BE5C39" w:rsidTr="00A44FCD">
        <w:trPr>
          <w:trHeight w:val="368"/>
        </w:trPr>
        <w:tc>
          <w:tcPr>
            <w:tcW w:w="1760" w:type="dxa"/>
            <w:shd w:val="clear" w:color="auto" w:fill="DDD9C3"/>
            <w:vAlign w:val="center"/>
          </w:tcPr>
          <w:p w:rsidR="00B74111" w:rsidRPr="00BE5C39" w:rsidRDefault="00B74111" w:rsidP="00A44FCD">
            <w:pPr>
              <w:spacing w:after="0" w:line="240" w:lineRule="auto"/>
              <w:rPr>
                <w:rFonts w:ascii="Arial" w:hAnsi="Arial" w:cs="Arial"/>
                <w:b/>
                <w:bCs/>
              </w:rPr>
            </w:pPr>
            <w:r w:rsidRPr="00BE5C39">
              <w:rPr>
                <w:rFonts w:ascii="Arial" w:hAnsi="Arial" w:cs="Arial"/>
                <w:b/>
                <w:bCs/>
              </w:rPr>
              <w:t>Product Code</w:t>
            </w:r>
          </w:p>
        </w:tc>
        <w:tc>
          <w:tcPr>
            <w:tcW w:w="3630" w:type="dxa"/>
            <w:shd w:val="clear" w:color="auto" w:fill="DDD9C3"/>
            <w:vAlign w:val="center"/>
          </w:tcPr>
          <w:p w:rsidR="00B74111" w:rsidRPr="00BE5C39" w:rsidRDefault="00B74111" w:rsidP="005D6F41">
            <w:pPr>
              <w:spacing w:after="0" w:line="240" w:lineRule="auto"/>
              <w:jc w:val="center"/>
              <w:rPr>
                <w:rFonts w:ascii="Arial" w:hAnsi="Arial" w:cs="Arial"/>
                <w:b/>
                <w:bCs/>
              </w:rPr>
            </w:pPr>
            <w:r w:rsidRPr="00BE5C39">
              <w:rPr>
                <w:rFonts w:ascii="Arial" w:hAnsi="Arial" w:cs="Arial"/>
                <w:b/>
                <w:bCs/>
              </w:rPr>
              <w:t>Product / Module Name</w:t>
            </w:r>
          </w:p>
        </w:tc>
        <w:tc>
          <w:tcPr>
            <w:tcW w:w="1116" w:type="dxa"/>
            <w:shd w:val="clear" w:color="auto" w:fill="DDD9C3"/>
            <w:vAlign w:val="center"/>
          </w:tcPr>
          <w:p w:rsidR="00B74111" w:rsidRPr="00BE5C39" w:rsidRDefault="00B74111" w:rsidP="00F60A6A">
            <w:pPr>
              <w:spacing w:after="0" w:line="240" w:lineRule="auto"/>
              <w:jc w:val="center"/>
              <w:rPr>
                <w:rFonts w:ascii="Arial" w:hAnsi="Arial" w:cs="Arial"/>
                <w:b/>
                <w:bCs/>
              </w:rPr>
            </w:pPr>
            <w:r w:rsidRPr="00BE5C39">
              <w:rPr>
                <w:rFonts w:ascii="Arial" w:hAnsi="Arial" w:cs="Arial"/>
                <w:b/>
                <w:bCs/>
              </w:rPr>
              <w:t>Quantity</w:t>
            </w:r>
          </w:p>
        </w:tc>
        <w:tc>
          <w:tcPr>
            <w:tcW w:w="1650" w:type="dxa"/>
            <w:shd w:val="clear" w:color="auto" w:fill="DDD9C3"/>
            <w:vAlign w:val="center"/>
          </w:tcPr>
          <w:p w:rsidR="00B74111" w:rsidRPr="00BE5C39" w:rsidRDefault="00B74111" w:rsidP="000273DA">
            <w:pPr>
              <w:spacing w:after="0" w:line="240" w:lineRule="auto"/>
              <w:rPr>
                <w:rFonts w:ascii="Arial" w:hAnsi="Arial" w:cs="Arial"/>
                <w:b/>
                <w:bCs/>
              </w:rPr>
            </w:pPr>
            <w:r w:rsidRPr="00BE5C39">
              <w:rPr>
                <w:rFonts w:ascii="Arial" w:hAnsi="Arial" w:cs="Arial"/>
                <w:b/>
                <w:bCs/>
              </w:rPr>
              <w:t>Amount (NR)</w:t>
            </w:r>
          </w:p>
        </w:tc>
        <w:tc>
          <w:tcPr>
            <w:tcW w:w="2554" w:type="dxa"/>
            <w:shd w:val="clear" w:color="auto" w:fill="DDD9C3"/>
            <w:vAlign w:val="center"/>
          </w:tcPr>
          <w:p w:rsidR="00B74111" w:rsidRPr="00BE5C39" w:rsidRDefault="00B74111" w:rsidP="000273DA">
            <w:pPr>
              <w:spacing w:after="0" w:line="240" w:lineRule="auto"/>
              <w:rPr>
                <w:rFonts w:ascii="Arial" w:hAnsi="Arial" w:cs="Arial"/>
                <w:b/>
                <w:bCs/>
              </w:rPr>
            </w:pPr>
            <w:r w:rsidRPr="00BE5C39">
              <w:rPr>
                <w:rFonts w:ascii="Arial" w:hAnsi="Arial" w:cs="Arial"/>
                <w:b/>
                <w:bCs/>
              </w:rPr>
              <w:t>Investment Amt (INR)</w:t>
            </w:r>
          </w:p>
        </w:tc>
      </w:tr>
      <w:tr w:rsidR="00753288" w:rsidRPr="00BE5C39" w:rsidTr="00A44FCD">
        <w:trPr>
          <w:trHeight w:hRule="exact" w:val="288"/>
        </w:trPr>
        <w:tc>
          <w:tcPr>
            <w:tcW w:w="1760" w:type="dxa"/>
            <w:vAlign w:val="center"/>
          </w:tcPr>
          <w:p w:rsidR="00753288" w:rsidRPr="00BE5C39" w:rsidRDefault="00753288" w:rsidP="007357F0">
            <w:pPr>
              <w:spacing w:after="0" w:line="240" w:lineRule="auto"/>
              <w:rPr>
                <w:rFonts w:ascii="Arial" w:hAnsi="Arial" w:cs="Arial"/>
              </w:rPr>
            </w:pPr>
            <w:r w:rsidRPr="00BE5C39">
              <w:rPr>
                <w:rFonts w:ascii="Arial" w:hAnsi="Arial" w:cs="Arial"/>
              </w:rPr>
              <w:t>PCACL7017</w:t>
            </w:r>
          </w:p>
        </w:tc>
        <w:tc>
          <w:tcPr>
            <w:tcW w:w="3630" w:type="dxa"/>
            <w:vAlign w:val="center"/>
          </w:tcPr>
          <w:p w:rsidR="00753288" w:rsidRPr="00BE5C39" w:rsidRDefault="00753288" w:rsidP="003D3F2C">
            <w:pPr>
              <w:spacing w:after="0" w:line="240" w:lineRule="auto"/>
              <w:rPr>
                <w:rFonts w:ascii="Arial" w:hAnsi="Arial" w:cs="Arial"/>
              </w:rPr>
            </w:pPr>
            <w:r w:rsidRPr="00BE5C39">
              <w:rPr>
                <w:rFonts w:ascii="Arial" w:hAnsi="Arial" w:cs="Arial"/>
              </w:rPr>
              <w:t>Engineering Module</w:t>
            </w:r>
          </w:p>
        </w:tc>
        <w:tc>
          <w:tcPr>
            <w:tcW w:w="1116" w:type="dxa"/>
            <w:vAlign w:val="center"/>
          </w:tcPr>
          <w:p w:rsidR="00753288" w:rsidRPr="00BE5C39" w:rsidRDefault="00753288" w:rsidP="003D3F2C">
            <w:pPr>
              <w:spacing w:after="0" w:line="240" w:lineRule="auto"/>
              <w:jc w:val="right"/>
              <w:rPr>
                <w:rFonts w:ascii="Arial" w:hAnsi="Arial" w:cs="Arial"/>
              </w:rPr>
            </w:pPr>
            <w:r w:rsidRPr="00BE5C39">
              <w:rPr>
                <w:rFonts w:ascii="Arial" w:hAnsi="Arial" w:cs="Arial"/>
              </w:rPr>
              <w:t>1</w:t>
            </w:r>
          </w:p>
        </w:tc>
        <w:tc>
          <w:tcPr>
            <w:tcW w:w="1650" w:type="dxa"/>
            <w:vAlign w:val="center"/>
          </w:tcPr>
          <w:p w:rsidR="00753288" w:rsidRPr="00BE5C39" w:rsidRDefault="00753288" w:rsidP="00E26C65">
            <w:pPr>
              <w:spacing w:after="0" w:line="240" w:lineRule="auto"/>
              <w:jc w:val="right"/>
              <w:rPr>
                <w:rFonts w:ascii="Arial" w:hAnsi="Arial" w:cs="Arial"/>
              </w:rPr>
            </w:pPr>
            <w:r>
              <w:rPr>
                <w:rFonts w:ascii="Arial" w:hAnsi="Arial" w:cs="Arial"/>
              </w:rPr>
              <w:t>2,0</w:t>
            </w:r>
            <w:r w:rsidRPr="00BE5C39">
              <w:rPr>
                <w:rFonts w:ascii="Arial" w:hAnsi="Arial" w:cs="Arial"/>
              </w:rPr>
              <w:t>0,000/-</w:t>
            </w:r>
          </w:p>
        </w:tc>
        <w:tc>
          <w:tcPr>
            <w:tcW w:w="2554" w:type="dxa"/>
            <w:vAlign w:val="center"/>
          </w:tcPr>
          <w:p w:rsidR="00753288" w:rsidRPr="00BE5C39" w:rsidRDefault="00753288" w:rsidP="00B57246">
            <w:pPr>
              <w:spacing w:after="0" w:line="240" w:lineRule="auto"/>
              <w:jc w:val="right"/>
              <w:rPr>
                <w:rFonts w:ascii="Arial" w:hAnsi="Arial" w:cs="Arial"/>
              </w:rPr>
            </w:pPr>
            <w:r>
              <w:rPr>
                <w:rFonts w:ascii="Arial" w:hAnsi="Arial" w:cs="Arial"/>
              </w:rPr>
              <w:t>2,0</w:t>
            </w:r>
            <w:r w:rsidRPr="00BE5C39">
              <w:rPr>
                <w:rFonts w:ascii="Arial" w:hAnsi="Arial" w:cs="Arial"/>
              </w:rPr>
              <w:t>0,000/-</w:t>
            </w:r>
          </w:p>
        </w:tc>
      </w:tr>
      <w:tr w:rsidR="00753288" w:rsidRPr="00BE5C39" w:rsidTr="00A44FCD">
        <w:trPr>
          <w:trHeight w:hRule="exact" w:val="288"/>
        </w:trPr>
        <w:tc>
          <w:tcPr>
            <w:tcW w:w="1760" w:type="dxa"/>
            <w:vAlign w:val="center"/>
          </w:tcPr>
          <w:p w:rsidR="00753288" w:rsidRPr="00BE5C39" w:rsidRDefault="00753288" w:rsidP="007357F0">
            <w:pPr>
              <w:spacing w:after="0" w:line="240" w:lineRule="auto"/>
              <w:rPr>
                <w:rFonts w:ascii="Arial" w:hAnsi="Arial" w:cs="Arial"/>
              </w:rPr>
            </w:pPr>
            <w:r w:rsidRPr="00BE5C39">
              <w:rPr>
                <w:rFonts w:ascii="Arial" w:hAnsi="Arial" w:cs="Arial"/>
              </w:rPr>
              <w:t>PCACL7018</w:t>
            </w:r>
          </w:p>
        </w:tc>
        <w:tc>
          <w:tcPr>
            <w:tcW w:w="3630" w:type="dxa"/>
            <w:vAlign w:val="center"/>
          </w:tcPr>
          <w:p w:rsidR="00753288" w:rsidRPr="00BE5C39" w:rsidRDefault="00753288" w:rsidP="003D3F2C">
            <w:pPr>
              <w:spacing w:after="0" w:line="240" w:lineRule="auto"/>
              <w:rPr>
                <w:rFonts w:ascii="Arial" w:hAnsi="Arial" w:cs="Arial"/>
              </w:rPr>
            </w:pPr>
            <w:r w:rsidRPr="00BE5C39">
              <w:rPr>
                <w:rFonts w:ascii="Arial" w:hAnsi="Arial" w:cs="Arial"/>
              </w:rPr>
              <w:t>Purchase Module</w:t>
            </w:r>
          </w:p>
        </w:tc>
        <w:tc>
          <w:tcPr>
            <w:tcW w:w="1116" w:type="dxa"/>
            <w:vAlign w:val="center"/>
          </w:tcPr>
          <w:p w:rsidR="00753288" w:rsidRPr="00BE5C39" w:rsidRDefault="00753288" w:rsidP="00764B0E">
            <w:pPr>
              <w:spacing w:after="0" w:line="240" w:lineRule="auto"/>
              <w:jc w:val="right"/>
              <w:rPr>
                <w:rFonts w:ascii="Arial" w:hAnsi="Arial" w:cs="Arial"/>
              </w:rPr>
            </w:pPr>
            <w:r w:rsidRPr="00BE5C39">
              <w:rPr>
                <w:rFonts w:ascii="Arial" w:hAnsi="Arial" w:cs="Arial"/>
              </w:rPr>
              <w:t>1</w:t>
            </w:r>
          </w:p>
        </w:tc>
        <w:tc>
          <w:tcPr>
            <w:tcW w:w="1650" w:type="dxa"/>
            <w:vAlign w:val="center"/>
          </w:tcPr>
          <w:p w:rsidR="00753288" w:rsidRPr="00BE5C39" w:rsidRDefault="00753288" w:rsidP="00B57246">
            <w:pPr>
              <w:spacing w:after="0" w:line="240" w:lineRule="auto"/>
              <w:jc w:val="right"/>
              <w:rPr>
                <w:rFonts w:ascii="Arial" w:hAnsi="Arial" w:cs="Arial"/>
              </w:rPr>
            </w:pPr>
            <w:r>
              <w:rPr>
                <w:rFonts w:ascii="Arial" w:hAnsi="Arial" w:cs="Arial"/>
              </w:rPr>
              <w:t>2,0</w:t>
            </w:r>
            <w:r w:rsidRPr="00BE5C39">
              <w:rPr>
                <w:rFonts w:ascii="Arial" w:hAnsi="Arial" w:cs="Arial"/>
              </w:rPr>
              <w:t>0,000/-</w:t>
            </w:r>
          </w:p>
        </w:tc>
        <w:tc>
          <w:tcPr>
            <w:tcW w:w="2554" w:type="dxa"/>
            <w:vAlign w:val="center"/>
          </w:tcPr>
          <w:p w:rsidR="00753288" w:rsidRPr="00BE5C39" w:rsidRDefault="00753288" w:rsidP="00B57246">
            <w:pPr>
              <w:spacing w:after="0" w:line="240" w:lineRule="auto"/>
              <w:jc w:val="right"/>
              <w:rPr>
                <w:rFonts w:ascii="Arial" w:hAnsi="Arial" w:cs="Arial"/>
              </w:rPr>
            </w:pPr>
            <w:r>
              <w:rPr>
                <w:rFonts w:ascii="Arial" w:hAnsi="Arial" w:cs="Arial"/>
              </w:rPr>
              <w:t>2,0</w:t>
            </w:r>
            <w:r w:rsidRPr="00BE5C39">
              <w:rPr>
                <w:rFonts w:ascii="Arial" w:hAnsi="Arial" w:cs="Arial"/>
              </w:rPr>
              <w:t>0,000/-</w:t>
            </w:r>
          </w:p>
        </w:tc>
      </w:tr>
      <w:tr w:rsidR="00753288" w:rsidRPr="00BE5C39" w:rsidTr="00A44FCD">
        <w:trPr>
          <w:trHeight w:hRule="exact" w:val="288"/>
        </w:trPr>
        <w:tc>
          <w:tcPr>
            <w:tcW w:w="1760" w:type="dxa"/>
            <w:vAlign w:val="center"/>
          </w:tcPr>
          <w:p w:rsidR="00753288" w:rsidRPr="00BE5C39" w:rsidRDefault="00753288" w:rsidP="007357F0">
            <w:pPr>
              <w:spacing w:after="0" w:line="240" w:lineRule="auto"/>
              <w:rPr>
                <w:rFonts w:ascii="Arial" w:hAnsi="Arial" w:cs="Arial"/>
              </w:rPr>
            </w:pPr>
            <w:r w:rsidRPr="00BE5C39">
              <w:rPr>
                <w:rFonts w:ascii="Arial" w:hAnsi="Arial" w:cs="Arial"/>
              </w:rPr>
              <w:t>PCACL7019</w:t>
            </w:r>
          </w:p>
        </w:tc>
        <w:tc>
          <w:tcPr>
            <w:tcW w:w="3630" w:type="dxa"/>
            <w:vAlign w:val="center"/>
          </w:tcPr>
          <w:p w:rsidR="00753288" w:rsidRPr="00BE5C39" w:rsidRDefault="00753288" w:rsidP="003D3F2C">
            <w:pPr>
              <w:spacing w:after="0" w:line="240" w:lineRule="auto"/>
              <w:rPr>
                <w:rFonts w:ascii="Arial" w:hAnsi="Arial" w:cs="Arial"/>
              </w:rPr>
            </w:pPr>
            <w:r w:rsidRPr="00BE5C39">
              <w:rPr>
                <w:rFonts w:ascii="Arial" w:hAnsi="Arial" w:cs="Arial"/>
              </w:rPr>
              <w:t>Contracts Module</w:t>
            </w:r>
          </w:p>
        </w:tc>
        <w:tc>
          <w:tcPr>
            <w:tcW w:w="1116" w:type="dxa"/>
            <w:vAlign w:val="center"/>
          </w:tcPr>
          <w:p w:rsidR="00753288" w:rsidRPr="00BE5C39" w:rsidRDefault="00753288" w:rsidP="00764B0E">
            <w:pPr>
              <w:spacing w:after="0" w:line="240" w:lineRule="auto"/>
              <w:jc w:val="right"/>
              <w:rPr>
                <w:rFonts w:ascii="Arial" w:hAnsi="Arial" w:cs="Arial"/>
              </w:rPr>
            </w:pPr>
            <w:r w:rsidRPr="00BE5C39">
              <w:rPr>
                <w:rFonts w:ascii="Arial" w:hAnsi="Arial" w:cs="Arial"/>
              </w:rPr>
              <w:t>1</w:t>
            </w:r>
          </w:p>
        </w:tc>
        <w:tc>
          <w:tcPr>
            <w:tcW w:w="1650" w:type="dxa"/>
            <w:vAlign w:val="center"/>
          </w:tcPr>
          <w:p w:rsidR="00753288" w:rsidRPr="00BE5C39" w:rsidRDefault="00753288" w:rsidP="00B57246">
            <w:pPr>
              <w:spacing w:after="0" w:line="240" w:lineRule="auto"/>
              <w:jc w:val="right"/>
              <w:rPr>
                <w:rFonts w:ascii="Arial" w:hAnsi="Arial" w:cs="Arial"/>
              </w:rPr>
            </w:pPr>
            <w:r>
              <w:rPr>
                <w:rFonts w:ascii="Arial" w:hAnsi="Arial" w:cs="Arial"/>
              </w:rPr>
              <w:t>2,0</w:t>
            </w:r>
            <w:r w:rsidRPr="00BE5C39">
              <w:rPr>
                <w:rFonts w:ascii="Arial" w:hAnsi="Arial" w:cs="Arial"/>
              </w:rPr>
              <w:t>0,000/-</w:t>
            </w:r>
          </w:p>
        </w:tc>
        <w:tc>
          <w:tcPr>
            <w:tcW w:w="2554" w:type="dxa"/>
            <w:vAlign w:val="center"/>
          </w:tcPr>
          <w:p w:rsidR="00753288" w:rsidRPr="00BE5C39" w:rsidRDefault="00753288" w:rsidP="00B57246">
            <w:pPr>
              <w:spacing w:after="0" w:line="240" w:lineRule="auto"/>
              <w:jc w:val="right"/>
              <w:rPr>
                <w:rFonts w:ascii="Arial" w:hAnsi="Arial" w:cs="Arial"/>
              </w:rPr>
            </w:pPr>
            <w:r>
              <w:rPr>
                <w:rFonts w:ascii="Arial" w:hAnsi="Arial" w:cs="Arial"/>
              </w:rPr>
              <w:t>2,0</w:t>
            </w:r>
            <w:r w:rsidRPr="00BE5C39">
              <w:rPr>
                <w:rFonts w:ascii="Arial" w:hAnsi="Arial" w:cs="Arial"/>
              </w:rPr>
              <w:t>0,000/-</w:t>
            </w:r>
          </w:p>
        </w:tc>
      </w:tr>
      <w:tr w:rsidR="00753288" w:rsidRPr="00BE5C39" w:rsidTr="00A44FCD">
        <w:trPr>
          <w:trHeight w:hRule="exact" w:val="288"/>
        </w:trPr>
        <w:tc>
          <w:tcPr>
            <w:tcW w:w="1760" w:type="dxa"/>
            <w:vAlign w:val="center"/>
          </w:tcPr>
          <w:p w:rsidR="00753288" w:rsidRPr="00BE5C39" w:rsidRDefault="00753288" w:rsidP="007357F0">
            <w:pPr>
              <w:spacing w:after="0" w:line="240" w:lineRule="auto"/>
              <w:rPr>
                <w:rFonts w:ascii="Arial" w:hAnsi="Arial" w:cs="Arial"/>
              </w:rPr>
            </w:pPr>
            <w:r w:rsidRPr="00BE5C39">
              <w:rPr>
                <w:rFonts w:ascii="Arial" w:hAnsi="Arial" w:cs="Arial"/>
              </w:rPr>
              <w:t>PCACL7020</w:t>
            </w:r>
          </w:p>
        </w:tc>
        <w:tc>
          <w:tcPr>
            <w:tcW w:w="3630" w:type="dxa"/>
            <w:vAlign w:val="center"/>
          </w:tcPr>
          <w:p w:rsidR="00753288" w:rsidRPr="00BE5C39" w:rsidRDefault="00753288" w:rsidP="003D3F2C">
            <w:pPr>
              <w:spacing w:after="0" w:line="240" w:lineRule="auto"/>
              <w:rPr>
                <w:rFonts w:ascii="Arial" w:hAnsi="Arial" w:cs="Arial"/>
              </w:rPr>
            </w:pPr>
            <w:r w:rsidRPr="00BE5C39">
              <w:rPr>
                <w:rFonts w:ascii="Arial" w:hAnsi="Arial" w:cs="Arial"/>
              </w:rPr>
              <w:t>Site Module</w:t>
            </w:r>
          </w:p>
        </w:tc>
        <w:tc>
          <w:tcPr>
            <w:tcW w:w="1116" w:type="dxa"/>
            <w:vAlign w:val="center"/>
          </w:tcPr>
          <w:p w:rsidR="00753288" w:rsidRPr="00BE5C39" w:rsidRDefault="00753288" w:rsidP="00764B0E">
            <w:pPr>
              <w:spacing w:after="0" w:line="240" w:lineRule="auto"/>
              <w:jc w:val="right"/>
              <w:rPr>
                <w:rFonts w:ascii="Arial" w:hAnsi="Arial" w:cs="Arial"/>
              </w:rPr>
            </w:pPr>
            <w:r w:rsidRPr="00BE5C39">
              <w:rPr>
                <w:rFonts w:ascii="Arial" w:hAnsi="Arial" w:cs="Arial"/>
              </w:rPr>
              <w:t>1</w:t>
            </w:r>
          </w:p>
        </w:tc>
        <w:tc>
          <w:tcPr>
            <w:tcW w:w="1650" w:type="dxa"/>
            <w:vAlign w:val="center"/>
          </w:tcPr>
          <w:p w:rsidR="00753288" w:rsidRPr="00BE5C39" w:rsidRDefault="00753288" w:rsidP="00B57246">
            <w:pPr>
              <w:spacing w:after="0" w:line="240" w:lineRule="auto"/>
              <w:jc w:val="right"/>
              <w:rPr>
                <w:rFonts w:ascii="Arial" w:hAnsi="Arial" w:cs="Arial"/>
              </w:rPr>
            </w:pPr>
            <w:r>
              <w:rPr>
                <w:rFonts w:ascii="Arial" w:hAnsi="Arial" w:cs="Arial"/>
              </w:rPr>
              <w:t>2,0</w:t>
            </w:r>
            <w:r w:rsidRPr="00BE5C39">
              <w:rPr>
                <w:rFonts w:ascii="Arial" w:hAnsi="Arial" w:cs="Arial"/>
              </w:rPr>
              <w:t>0,000/-</w:t>
            </w:r>
          </w:p>
        </w:tc>
        <w:tc>
          <w:tcPr>
            <w:tcW w:w="2554" w:type="dxa"/>
            <w:vAlign w:val="center"/>
          </w:tcPr>
          <w:p w:rsidR="00753288" w:rsidRPr="00BE5C39" w:rsidRDefault="00753288" w:rsidP="00B57246">
            <w:pPr>
              <w:spacing w:after="0" w:line="240" w:lineRule="auto"/>
              <w:jc w:val="right"/>
              <w:rPr>
                <w:rFonts w:ascii="Arial" w:hAnsi="Arial" w:cs="Arial"/>
              </w:rPr>
            </w:pPr>
            <w:r>
              <w:rPr>
                <w:rFonts w:ascii="Arial" w:hAnsi="Arial" w:cs="Arial"/>
              </w:rPr>
              <w:t>2,0</w:t>
            </w:r>
            <w:r w:rsidRPr="00BE5C39">
              <w:rPr>
                <w:rFonts w:ascii="Arial" w:hAnsi="Arial" w:cs="Arial"/>
              </w:rPr>
              <w:t>0,000/-</w:t>
            </w:r>
          </w:p>
        </w:tc>
      </w:tr>
      <w:tr w:rsidR="00753288" w:rsidRPr="00BE5C39" w:rsidTr="00A44FCD">
        <w:trPr>
          <w:trHeight w:hRule="exact" w:val="288"/>
        </w:trPr>
        <w:tc>
          <w:tcPr>
            <w:tcW w:w="1760" w:type="dxa"/>
            <w:vAlign w:val="center"/>
          </w:tcPr>
          <w:p w:rsidR="00753288" w:rsidRPr="00BE5C39" w:rsidRDefault="00753288" w:rsidP="009B2F9E">
            <w:pPr>
              <w:spacing w:after="0" w:line="240" w:lineRule="auto"/>
              <w:rPr>
                <w:rFonts w:ascii="Arial" w:hAnsi="Arial" w:cs="Arial"/>
              </w:rPr>
            </w:pPr>
            <w:r w:rsidRPr="00BE5C39">
              <w:rPr>
                <w:rFonts w:ascii="Arial" w:hAnsi="Arial" w:cs="Arial"/>
              </w:rPr>
              <w:t>PCACL7072</w:t>
            </w:r>
          </w:p>
        </w:tc>
        <w:tc>
          <w:tcPr>
            <w:tcW w:w="3630" w:type="dxa"/>
            <w:vAlign w:val="center"/>
          </w:tcPr>
          <w:p w:rsidR="00753288" w:rsidRPr="00BE5C39" w:rsidRDefault="00753288" w:rsidP="009B2F9E">
            <w:pPr>
              <w:spacing w:after="0" w:line="240" w:lineRule="auto"/>
              <w:rPr>
                <w:rFonts w:ascii="Arial" w:hAnsi="Arial" w:cs="Arial"/>
              </w:rPr>
            </w:pPr>
            <w:r w:rsidRPr="00BE5C39">
              <w:rPr>
                <w:rFonts w:ascii="Arial" w:hAnsi="Arial" w:cs="Arial"/>
              </w:rPr>
              <w:t>Marketing Module</w:t>
            </w:r>
          </w:p>
        </w:tc>
        <w:tc>
          <w:tcPr>
            <w:tcW w:w="1116" w:type="dxa"/>
            <w:vAlign w:val="center"/>
          </w:tcPr>
          <w:p w:rsidR="00753288" w:rsidRPr="00BE5C39" w:rsidRDefault="00753288" w:rsidP="009B2F9E">
            <w:pPr>
              <w:spacing w:after="0" w:line="240" w:lineRule="auto"/>
              <w:jc w:val="right"/>
              <w:rPr>
                <w:rFonts w:ascii="Arial" w:hAnsi="Arial" w:cs="Arial"/>
              </w:rPr>
            </w:pPr>
            <w:r>
              <w:rPr>
                <w:rFonts w:ascii="Arial" w:hAnsi="Arial" w:cs="Arial"/>
              </w:rPr>
              <w:t>0</w:t>
            </w:r>
          </w:p>
        </w:tc>
        <w:tc>
          <w:tcPr>
            <w:tcW w:w="1650" w:type="dxa"/>
            <w:vAlign w:val="center"/>
          </w:tcPr>
          <w:p w:rsidR="00753288" w:rsidRPr="00BE5C39" w:rsidRDefault="00753288" w:rsidP="00B57246">
            <w:pPr>
              <w:spacing w:after="0" w:line="240" w:lineRule="auto"/>
              <w:jc w:val="right"/>
              <w:rPr>
                <w:rFonts w:ascii="Arial" w:hAnsi="Arial" w:cs="Arial"/>
              </w:rPr>
            </w:pPr>
            <w:r>
              <w:rPr>
                <w:rFonts w:ascii="Arial" w:hAnsi="Arial" w:cs="Arial"/>
              </w:rPr>
              <w:t>2,0</w:t>
            </w:r>
            <w:r w:rsidRPr="00BE5C39">
              <w:rPr>
                <w:rFonts w:ascii="Arial" w:hAnsi="Arial" w:cs="Arial"/>
              </w:rPr>
              <w:t>0,000/-</w:t>
            </w:r>
          </w:p>
        </w:tc>
        <w:tc>
          <w:tcPr>
            <w:tcW w:w="2554" w:type="dxa"/>
            <w:vAlign w:val="center"/>
          </w:tcPr>
          <w:p w:rsidR="00753288" w:rsidRPr="00BE5C39" w:rsidRDefault="00753288" w:rsidP="00B57246">
            <w:pPr>
              <w:spacing w:after="0" w:line="240" w:lineRule="auto"/>
              <w:jc w:val="right"/>
              <w:rPr>
                <w:rFonts w:ascii="Arial" w:hAnsi="Arial" w:cs="Arial"/>
              </w:rPr>
            </w:pPr>
            <w:r>
              <w:rPr>
                <w:rFonts w:ascii="Arial" w:hAnsi="Arial" w:cs="Arial"/>
              </w:rPr>
              <w:t>NA</w:t>
            </w:r>
          </w:p>
        </w:tc>
      </w:tr>
      <w:tr w:rsidR="00753288" w:rsidRPr="00BE5C39" w:rsidTr="00A44FCD">
        <w:trPr>
          <w:trHeight w:hRule="exact" w:val="288"/>
        </w:trPr>
        <w:tc>
          <w:tcPr>
            <w:tcW w:w="1760" w:type="dxa"/>
            <w:vAlign w:val="center"/>
          </w:tcPr>
          <w:p w:rsidR="00753288" w:rsidRPr="00BE5C39" w:rsidRDefault="00753288" w:rsidP="009B2F9E">
            <w:pPr>
              <w:spacing w:after="0" w:line="240" w:lineRule="auto"/>
              <w:rPr>
                <w:rFonts w:ascii="Arial" w:hAnsi="Arial" w:cs="Arial"/>
              </w:rPr>
            </w:pPr>
            <w:r w:rsidRPr="00BE5C39">
              <w:rPr>
                <w:rFonts w:ascii="Arial" w:hAnsi="Arial" w:cs="Arial"/>
              </w:rPr>
              <w:t>PCACL7021</w:t>
            </w:r>
          </w:p>
        </w:tc>
        <w:tc>
          <w:tcPr>
            <w:tcW w:w="3630" w:type="dxa"/>
            <w:vAlign w:val="center"/>
          </w:tcPr>
          <w:p w:rsidR="00753288" w:rsidRPr="00BE5C39" w:rsidRDefault="00753288" w:rsidP="009B2F9E">
            <w:pPr>
              <w:spacing w:after="0" w:line="240" w:lineRule="auto"/>
              <w:rPr>
                <w:rFonts w:ascii="Arial" w:hAnsi="Arial" w:cs="Arial"/>
              </w:rPr>
            </w:pPr>
            <w:r w:rsidRPr="00BE5C39">
              <w:rPr>
                <w:rFonts w:ascii="Arial" w:hAnsi="Arial" w:cs="Arial"/>
              </w:rPr>
              <w:t>Sales Module</w:t>
            </w:r>
          </w:p>
        </w:tc>
        <w:tc>
          <w:tcPr>
            <w:tcW w:w="1116" w:type="dxa"/>
            <w:vAlign w:val="center"/>
          </w:tcPr>
          <w:p w:rsidR="00753288" w:rsidRPr="00BE5C39" w:rsidRDefault="00753288" w:rsidP="009B2F9E">
            <w:pPr>
              <w:spacing w:after="0" w:line="240" w:lineRule="auto"/>
              <w:jc w:val="right"/>
              <w:rPr>
                <w:rFonts w:ascii="Arial" w:hAnsi="Arial" w:cs="Arial"/>
              </w:rPr>
            </w:pPr>
            <w:r>
              <w:rPr>
                <w:rFonts w:ascii="Arial" w:hAnsi="Arial" w:cs="Arial"/>
              </w:rPr>
              <w:t>0</w:t>
            </w:r>
          </w:p>
        </w:tc>
        <w:tc>
          <w:tcPr>
            <w:tcW w:w="1650" w:type="dxa"/>
            <w:vAlign w:val="center"/>
          </w:tcPr>
          <w:p w:rsidR="00753288" w:rsidRPr="00BE5C39" w:rsidRDefault="00753288" w:rsidP="00B57246">
            <w:pPr>
              <w:spacing w:after="0" w:line="240" w:lineRule="auto"/>
              <w:jc w:val="right"/>
              <w:rPr>
                <w:rFonts w:ascii="Arial" w:hAnsi="Arial" w:cs="Arial"/>
              </w:rPr>
            </w:pPr>
            <w:r>
              <w:rPr>
                <w:rFonts w:ascii="Arial" w:hAnsi="Arial" w:cs="Arial"/>
              </w:rPr>
              <w:t>2,0</w:t>
            </w:r>
            <w:r w:rsidRPr="00BE5C39">
              <w:rPr>
                <w:rFonts w:ascii="Arial" w:hAnsi="Arial" w:cs="Arial"/>
              </w:rPr>
              <w:t>0,000/-</w:t>
            </w:r>
          </w:p>
        </w:tc>
        <w:tc>
          <w:tcPr>
            <w:tcW w:w="2554" w:type="dxa"/>
            <w:vAlign w:val="center"/>
          </w:tcPr>
          <w:p w:rsidR="00753288" w:rsidRPr="00BE5C39" w:rsidRDefault="00753288" w:rsidP="00B57246">
            <w:pPr>
              <w:spacing w:after="0" w:line="240" w:lineRule="auto"/>
              <w:jc w:val="right"/>
              <w:rPr>
                <w:rFonts w:ascii="Arial" w:hAnsi="Arial" w:cs="Arial"/>
              </w:rPr>
            </w:pPr>
            <w:r>
              <w:rPr>
                <w:rFonts w:ascii="Arial" w:hAnsi="Arial" w:cs="Arial"/>
              </w:rPr>
              <w:t>NA</w:t>
            </w:r>
          </w:p>
        </w:tc>
      </w:tr>
      <w:tr w:rsidR="00F17FC1" w:rsidRPr="00BE5C39" w:rsidTr="00A44FCD">
        <w:trPr>
          <w:trHeight w:hRule="exact" w:val="288"/>
        </w:trPr>
        <w:tc>
          <w:tcPr>
            <w:tcW w:w="1760" w:type="dxa"/>
            <w:vAlign w:val="center"/>
          </w:tcPr>
          <w:p w:rsidR="00F17FC1" w:rsidRPr="00BE5C39" w:rsidRDefault="00F17FC1" w:rsidP="009B2F9E">
            <w:pPr>
              <w:spacing w:after="0" w:line="240" w:lineRule="auto"/>
              <w:rPr>
                <w:rFonts w:ascii="Arial" w:hAnsi="Arial" w:cs="Arial"/>
              </w:rPr>
            </w:pPr>
            <w:r w:rsidRPr="00BE5C39">
              <w:rPr>
                <w:rFonts w:ascii="Arial" w:hAnsi="Arial" w:cs="Arial"/>
              </w:rPr>
              <w:t>PCACL7022</w:t>
            </w:r>
          </w:p>
        </w:tc>
        <w:tc>
          <w:tcPr>
            <w:tcW w:w="3630" w:type="dxa"/>
            <w:vAlign w:val="center"/>
          </w:tcPr>
          <w:p w:rsidR="00F17FC1" w:rsidRPr="00BE5C39" w:rsidRDefault="00F17FC1" w:rsidP="009B2F9E">
            <w:pPr>
              <w:spacing w:after="0" w:line="240" w:lineRule="auto"/>
              <w:rPr>
                <w:rFonts w:ascii="Arial" w:hAnsi="Arial" w:cs="Arial"/>
              </w:rPr>
            </w:pPr>
            <w:r w:rsidRPr="00BE5C39">
              <w:rPr>
                <w:rFonts w:ascii="Arial" w:hAnsi="Arial" w:cs="Arial"/>
              </w:rPr>
              <w:t>Accounts Module</w:t>
            </w:r>
          </w:p>
        </w:tc>
        <w:tc>
          <w:tcPr>
            <w:tcW w:w="1116" w:type="dxa"/>
            <w:vAlign w:val="center"/>
          </w:tcPr>
          <w:p w:rsidR="00F17FC1" w:rsidRPr="00BE5C39" w:rsidRDefault="00F17FC1" w:rsidP="009B2F9E">
            <w:pPr>
              <w:spacing w:after="0" w:line="240" w:lineRule="auto"/>
              <w:jc w:val="right"/>
              <w:rPr>
                <w:rFonts w:ascii="Arial" w:hAnsi="Arial" w:cs="Arial"/>
              </w:rPr>
            </w:pPr>
            <w:r>
              <w:rPr>
                <w:rFonts w:ascii="Arial" w:hAnsi="Arial" w:cs="Arial"/>
              </w:rPr>
              <w:t>1</w:t>
            </w:r>
          </w:p>
        </w:tc>
        <w:tc>
          <w:tcPr>
            <w:tcW w:w="1650" w:type="dxa"/>
            <w:vAlign w:val="center"/>
          </w:tcPr>
          <w:p w:rsidR="00F17FC1" w:rsidRPr="00BE5C39" w:rsidRDefault="00F17FC1" w:rsidP="00B57246">
            <w:pPr>
              <w:spacing w:after="0" w:line="240" w:lineRule="auto"/>
              <w:jc w:val="right"/>
              <w:rPr>
                <w:rFonts w:ascii="Arial" w:hAnsi="Arial" w:cs="Arial"/>
              </w:rPr>
            </w:pPr>
            <w:r>
              <w:rPr>
                <w:rFonts w:ascii="Arial" w:hAnsi="Arial" w:cs="Arial"/>
              </w:rPr>
              <w:t>2,0</w:t>
            </w:r>
            <w:r w:rsidRPr="00BE5C39">
              <w:rPr>
                <w:rFonts w:ascii="Arial" w:hAnsi="Arial" w:cs="Arial"/>
              </w:rPr>
              <w:t>0,000/-</w:t>
            </w:r>
          </w:p>
        </w:tc>
        <w:tc>
          <w:tcPr>
            <w:tcW w:w="2554" w:type="dxa"/>
            <w:vAlign w:val="center"/>
          </w:tcPr>
          <w:p w:rsidR="00F17FC1" w:rsidRPr="00BE5C39" w:rsidRDefault="00F17FC1" w:rsidP="00431AEA">
            <w:pPr>
              <w:spacing w:after="0" w:line="240" w:lineRule="auto"/>
              <w:jc w:val="right"/>
              <w:rPr>
                <w:rFonts w:ascii="Arial" w:hAnsi="Arial" w:cs="Arial"/>
              </w:rPr>
            </w:pPr>
            <w:r>
              <w:rPr>
                <w:rFonts w:ascii="Arial" w:hAnsi="Arial" w:cs="Arial"/>
              </w:rPr>
              <w:t>2,0</w:t>
            </w:r>
            <w:r w:rsidRPr="00BE5C39">
              <w:rPr>
                <w:rFonts w:ascii="Arial" w:hAnsi="Arial" w:cs="Arial"/>
              </w:rPr>
              <w:t>0,000/-</w:t>
            </w:r>
          </w:p>
        </w:tc>
      </w:tr>
      <w:tr w:rsidR="00F17FC1" w:rsidRPr="00BE5C39" w:rsidTr="00A44FCD">
        <w:trPr>
          <w:trHeight w:val="395"/>
        </w:trPr>
        <w:tc>
          <w:tcPr>
            <w:tcW w:w="1760" w:type="dxa"/>
            <w:vAlign w:val="center"/>
          </w:tcPr>
          <w:p w:rsidR="00F17FC1" w:rsidRPr="00BE5C39" w:rsidRDefault="00F17FC1" w:rsidP="009B2F9E">
            <w:pPr>
              <w:spacing w:after="0" w:line="240" w:lineRule="auto"/>
              <w:rPr>
                <w:rFonts w:ascii="Arial" w:hAnsi="Arial" w:cs="Arial"/>
              </w:rPr>
            </w:pPr>
            <w:r w:rsidRPr="00BE5C39">
              <w:rPr>
                <w:rFonts w:ascii="Arial" w:hAnsi="Arial" w:cs="Arial"/>
              </w:rPr>
              <w:t>PCACL7071</w:t>
            </w:r>
          </w:p>
        </w:tc>
        <w:tc>
          <w:tcPr>
            <w:tcW w:w="3630" w:type="dxa"/>
            <w:vAlign w:val="center"/>
          </w:tcPr>
          <w:p w:rsidR="00F17FC1" w:rsidRPr="00BE5C39" w:rsidRDefault="00F17FC1" w:rsidP="009B2F9E">
            <w:pPr>
              <w:spacing w:after="0" w:line="240" w:lineRule="auto"/>
              <w:rPr>
                <w:rFonts w:ascii="Arial" w:hAnsi="Arial" w:cs="Arial"/>
              </w:rPr>
            </w:pPr>
            <w:r w:rsidRPr="00BE5C39">
              <w:rPr>
                <w:rFonts w:ascii="Arial" w:hAnsi="Arial" w:cs="Arial"/>
              </w:rPr>
              <w:t>Work Flow  Module for approvals, alerts &amp; notifications</w:t>
            </w:r>
          </w:p>
        </w:tc>
        <w:tc>
          <w:tcPr>
            <w:tcW w:w="1116" w:type="dxa"/>
            <w:vAlign w:val="center"/>
          </w:tcPr>
          <w:p w:rsidR="00F17FC1" w:rsidRPr="00BE5C39" w:rsidRDefault="00F17FC1" w:rsidP="009B2F9E">
            <w:pPr>
              <w:spacing w:after="0" w:line="240" w:lineRule="auto"/>
              <w:jc w:val="right"/>
              <w:rPr>
                <w:rFonts w:ascii="Arial" w:hAnsi="Arial" w:cs="Arial"/>
              </w:rPr>
            </w:pPr>
            <w:r>
              <w:rPr>
                <w:rFonts w:ascii="Arial" w:hAnsi="Arial" w:cs="Arial"/>
              </w:rPr>
              <w:t>1</w:t>
            </w:r>
          </w:p>
        </w:tc>
        <w:tc>
          <w:tcPr>
            <w:tcW w:w="1650" w:type="dxa"/>
            <w:vAlign w:val="center"/>
          </w:tcPr>
          <w:p w:rsidR="00F17FC1" w:rsidRPr="00BE5C39" w:rsidRDefault="00F17FC1" w:rsidP="00B57246">
            <w:pPr>
              <w:spacing w:after="0" w:line="240" w:lineRule="auto"/>
              <w:jc w:val="right"/>
              <w:rPr>
                <w:rFonts w:ascii="Arial" w:hAnsi="Arial" w:cs="Arial"/>
              </w:rPr>
            </w:pPr>
            <w:r>
              <w:rPr>
                <w:rFonts w:ascii="Arial" w:hAnsi="Arial" w:cs="Arial"/>
              </w:rPr>
              <w:t>2,0</w:t>
            </w:r>
            <w:r w:rsidRPr="00BE5C39">
              <w:rPr>
                <w:rFonts w:ascii="Arial" w:hAnsi="Arial" w:cs="Arial"/>
              </w:rPr>
              <w:t>0,000/-</w:t>
            </w:r>
          </w:p>
        </w:tc>
        <w:tc>
          <w:tcPr>
            <w:tcW w:w="2554" w:type="dxa"/>
            <w:vAlign w:val="center"/>
          </w:tcPr>
          <w:p w:rsidR="00F17FC1" w:rsidRPr="00BE5C39" w:rsidRDefault="00F17FC1" w:rsidP="00431AEA">
            <w:pPr>
              <w:spacing w:after="0" w:line="240" w:lineRule="auto"/>
              <w:jc w:val="right"/>
              <w:rPr>
                <w:rFonts w:ascii="Arial" w:hAnsi="Arial" w:cs="Arial"/>
              </w:rPr>
            </w:pPr>
            <w:r>
              <w:rPr>
                <w:rFonts w:ascii="Arial" w:hAnsi="Arial" w:cs="Arial"/>
              </w:rPr>
              <w:t>2,0</w:t>
            </w:r>
            <w:r w:rsidRPr="00BE5C39">
              <w:rPr>
                <w:rFonts w:ascii="Arial" w:hAnsi="Arial" w:cs="Arial"/>
              </w:rPr>
              <w:t>0,000/-</w:t>
            </w:r>
          </w:p>
        </w:tc>
      </w:tr>
      <w:tr w:rsidR="00753288" w:rsidRPr="00BE5C39" w:rsidTr="00A44FCD">
        <w:trPr>
          <w:trHeight w:hRule="exact" w:val="288"/>
        </w:trPr>
        <w:tc>
          <w:tcPr>
            <w:tcW w:w="1760" w:type="dxa"/>
            <w:vAlign w:val="center"/>
          </w:tcPr>
          <w:p w:rsidR="00753288" w:rsidRPr="00BE5C39" w:rsidRDefault="00753288" w:rsidP="00033269">
            <w:pPr>
              <w:spacing w:after="0" w:line="240" w:lineRule="auto"/>
              <w:rPr>
                <w:rFonts w:ascii="Arial" w:hAnsi="Arial" w:cs="Arial"/>
              </w:rPr>
            </w:pPr>
            <w:r w:rsidRPr="00BE5C39">
              <w:rPr>
                <w:rFonts w:ascii="Arial" w:hAnsi="Arial" w:cs="Arial"/>
              </w:rPr>
              <w:t>PCACL8001</w:t>
            </w:r>
          </w:p>
        </w:tc>
        <w:tc>
          <w:tcPr>
            <w:tcW w:w="3630" w:type="dxa"/>
            <w:vAlign w:val="center"/>
          </w:tcPr>
          <w:p w:rsidR="00753288" w:rsidRPr="00BE5C39" w:rsidRDefault="00753288" w:rsidP="00033269">
            <w:pPr>
              <w:spacing w:after="0" w:line="240" w:lineRule="auto"/>
              <w:rPr>
                <w:rFonts w:ascii="Arial" w:hAnsi="Arial" w:cs="Arial"/>
              </w:rPr>
            </w:pPr>
            <w:r w:rsidRPr="00BE5C39">
              <w:rPr>
                <w:rFonts w:ascii="Arial" w:hAnsi="Arial" w:cs="Arial"/>
              </w:rPr>
              <w:t>HR Module</w:t>
            </w:r>
          </w:p>
        </w:tc>
        <w:tc>
          <w:tcPr>
            <w:tcW w:w="1116" w:type="dxa"/>
            <w:vAlign w:val="center"/>
          </w:tcPr>
          <w:p w:rsidR="00753288" w:rsidRPr="00BE5C39" w:rsidRDefault="00753288" w:rsidP="009B2F9E">
            <w:pPr>
              <w:spacing w:after="0" w:line="240" w:lineRule="auto"/>
              <w:jc w:val="right"/>
              <w:rPr>
                <w:rFonts w:ascii="Arial" w:hAnsi="Arial" w:cs="Arial"/>
              </w:rPr>
            </w:pPr>
            <w:r w:rsidRPr="00BE5C39">
              <w:rPr>
                <w:rFonts w:ascii="Arial" w:hAnsi="Arial" w:cs="Arial"/>
              </w:rPr>
              <w:t>0</w:t>
            </w:r>
          </w:p>
        </w:tc>
        <w:tc>
          <w:tcPr>
            <w:tcW w:w="1650" w:type="dxa"/>
            <w:vAlign w:val="center"/>
          </w:tcPr>
          <w:p w:rsidR="00753288" w:rsidRPr="00BE5C39" w:rsidRDefault="00753288" w:rsidP="00B57246">
            <w:pPr>
              <w:spacing w:after="0" w:line="240" w:lineRule="auto"/>
              <w:jc w:val="right"/>
              <w:rPr>
                <w:rFonts w:ascii="Arial" w:hAnsi="Arial" w:cs="Arial"/>
              </w:rPr>
            </w:pPr>
            <w:r>
              <w:rPr>
                <w:rFonts w:ascii="Arial" w:hAnsi="Arial" w:cs="Arial"/>
              </w:rPr>
              <w:t>2,0</w:t>
            </w:r>
            <w:r w:rsidRPr="00BE5C39">
              <w:rPr>
                <w:rFonts w:ascii="Arial" w:hAnsi="Arial" w:cs="Arial"/>
              </w:rPr>
              <w:t>0,000/-</w:t>
            </w:r>
          </w:p>
        </w:tc>
        <w:tc>
          <w:tcPr>
            <w:tcW w:w="2554" w:type="dxa"/>
            <w:vAlign w:val="center"/>
          </w:tcPr>
          <w:p w:rsidR="00753288" w:rsidRPr="00BE5C39" w:rsidRDefault="00753288" w:rsidP="00591BF0">
            <w:pPr>
              <w:spacing w:after="0" w:line="240" w:lineRule="auto"/>
              <w:jc w:val="right"/>
              <w:rPr>
                <w:rFonts w:ascii="Arial" w:hAnsi="Arial" w:cs="Arial"/>
              </w:rPr>
            </w:pPr>
            <w:r>
              <w:rPr>
                <w:rFonts w:ascii="Arial" w:hAnsi="Arial" w:cs="Arial"/>
              </w:rPr>
              <w:t>NA</w:t>
            </w:r>
          </w:p>
        </w:tc>
      </w:tr>
      <w:tr w:rsidR="00753288" w:rsidRPr="00BE5C39" w:rsidTr="00A44FCD">
        <w:trPr>
          <w:trHeight w:hRule="exact" w:val="288"/>
        </w:trPr>
        <w:tc>
          <w:tcPr>
            <w:tcW w:w="1760" w:type="dxa"/>
            <w:vAlign w:val="center"/>
          </w:tcPr>
          <w:p w:rsidR="00753288" w:rsidRPr="00BE5C39" w:rsidRDefault="00753288" w:rsidP="009B2F9E">
            <w:pPr>
              <w:spacing w:after="0" w:line="240" w:lineRule="auto"/>
              <w:rPr>
                <w:rFonts w:ascii="Arial" w:hAnsi="Arial" w:cs="Arial"/>
              </w:rPr>
            </w:pPr>
          </w:p>
        </w:tc>
        <w:tc>
          <w:tcPr>
            <w:tcW w:w="3630" w:type="dxa"/>
            <w:vAlign w:val="center"/>
          </w:tcPr>
          <w:p w:rsidR="00753288" w:rsidRPr="00BE5C39" w:rsidRDefault="00753288" w:rsidP="009B2F9E">
            <w:pPr>
              <w:spacing w:after="0" w:line="240" w:lineRule="auto"/>
              <w:rPr>
                <w:rFonts w:ascii="Arial" w:hAnsi="Arial" w:cs="Arial"/>
              </w:rPr>
            </w:pPr>
            <w:r w:rsidRPr="00BE5C39">
              <w:rPr>
                <w:rFonts w:ascii="Arial" w:hAnsi="Arial" w:cs="Arial"/>
              </w:rPr>
              <w:t>Dashboard &amp; MIS</w:t>
            </w:r>
          </w:p>
        </w:tc>
        <w:tc>
          <w:tcPr>
            <w:tcW w:w="1116" w:type="dxa"/>
            <w:vAlign w:val="center"/>
          </w:tcPr>
          <w:p w:rsidR="00753288" w:rsidRPr="00BE5C39" w:rsidRDefault="00753288" w:rsidP="009B2F9E">
            <w:pPr>
              <w:spacing w:after="0" w:line="240" w:lineRule="auto"/>
              <w:jc w:val="right"/>
              <w:rPr>
                <w:rFonts w:ascii="Arial" w:hAnsi="Arial" w:cs="Arial"/>
              </w:rPr>
            </w:pPr>
            <w:r w:rsidRPr="00BE5C39">
              <w:rPr>
                <w:rFonts w:ascii="Arial" w:hAnsi="Arial" w:cs="Arial"/>
              </w:rPr>
              <w:t>1</w:t>
            </w:r>
          </w:p>
        </w:tc>
        <w:tc>
          <w:tcPr>
            <w:tcW w:w="1650" w:type="dxa"/>
            <w:vAlign w:val="center"/>
          </w:tcPr>
          <w:p w:rsidR="00753288" w:rsidRPr="00BE5C39" w:rsidRDefault="00753288" w:rsidP="00B57246">
            <w:pPr>
              <w:spacing w:after="0" w:line="240" w:lineRule="auto"/>
              <w:jc w:val="right"/>
              <w:rPr>
                <w:rFonts w:ascii="Arial" w:hAnsi="Arial" w:cs="Arial"/>
              </w:rPr>
            </w:pPr>
            <w:r>
              <w:rPr>
                <w:rFonts w:ascii="Arial" w:hAnsi="Arial" w:cs="Arial"/>
              </w:rPr>
              <w:t>2,0</w:t>
            </w:r>
            <w:r w:rsidRPr="00BE5C39">
              <w:rPr>
                <w:rFonts w:ascii="Arial" w:hAnsi="Arial" w:cs="Arial"/>
              </w:rPr>
              <w:t>0,000/-</w:t>
            </w:r>
          </w:p>
        </w:tc>
        <w:tc>
          <w:tcPr>
            <w:tcW w:w="2554" w:type="dxa"/>
            <w:vAlign w:val="center"/>
          </w:tcPr>
          <w:p w:rsidR="00753288" w:rsidRPr="00BE5C39" w:rsidRDefault="00753288" w:rsidP="009B2F9E">
            <w:pPr>
              <w:spacing w:after="0" w:line="240" w:lineRule="auto"/>
              <w:jc w:val="right"/>
              <w:rPr>
                <w:rFonts w:ascii="Arial" w:hAnsi="Arial" w:cs="Arial"/>
              </w:rPr>
            </w:pPr>
            <w:r w:rsidRPr="00BE5C39">
              <w:rPr>
                <w:rFonts w:ascii="Arial" w:hAnsi="Arial" w:cs="Arial"/>
                <w:highlight w:val="yellow"/>
                <w:lang w:val="en-US"/>
              </w:rPr>
              <w:t>Complimentary</w:t>
            </w:r>
          </w:p>
        </w:tc>
      </w:tr>
      <w:tr w:rsidR="00753288" w:rsidRPr="00BE5C39" w:rsidTr="00A44FCD">
        <w:trPr>
          <w:trHeight w:hRule="exact" w:val="288"/>
        </w:trPr>
        <w:tc>
          <w:tcPr>
            <w:tcW w:w="1760" w:type="dxa"/>
            <w:vAlign w:val="center"/>
          </w:tcPr>
          <w:p w:rsidR="00753288" w:rsidRPr="00BE5C39" w:rsidRDefault="00753288" w:rsidP="009B2F9E">
            <w:pPr>
              <w:spacing w:after="0" w:line="240" w:lineRule="auto"/>
              <w:rPr>
                <w:rFonts w:ascii="Arial" w:hAnsi="Arial" w:cs="Arial"/>
              </w:rPr>
            </w:pPr>
          </w:p>
        </w:tc>
        <w:tc>
          <w:tcPr>
            <w:tcW w:w="3630" w:type="dxa"/>
            <w:vAlign w:val="center"/>
          </w:tcPr>
          <w:p w:rsidR="00753288" w:rsidRPr="00BE5C39" w:rsidRDefault="00753288" w:rsidP="009B2F9E">
            <w:pPr>
              <w:spacing w:after="0" w:line="240" w:lineRule="auto"/>
              <w:rPr>
                <w:rFonts w:ascii="Arial" w:hAnsi="Arial" w:cs="Arial"/>
              </w:rPr>
            </w:pPr>
            <w:r w:rsidRPr="00BE5C39">
              <w:rPr>
                <w:rFonts w:ascii="Arial" w:hAnsi="Arial" w:cs="Arial"/>
              </w:rPr>
              <w:t>Admin tool Module</w:t>
            </w:r>
          </w:p>
        </w:tc>
        <w:tc>
          <w:tcPr>
            <w:tcW w:w="1116" w:type="dxa"/>
            <w:vAlign w:val="center"/>
          </w:tcPr>
          <w:p w:rsidR="00753288" w:rsidRPr="00BE5C39" w:rsidRDefault="00753288" w:rsidP="009B2F9E">
            <w:pPr>
              <w:spacing w:after="0" w:line="240" w:lineRule="auto"/>
              <w:jc w:val="right"/>
              <w:rPr>
                <w:rFonts w:ascii="Arial" w:hAnsi="Arial" w:cs="Arial"/>
              </w:rPr>
            </w:pPr>
            <w:r w:rsidRPr="00BE5C39">
              <w:rPr>
                <w:rFonts w:ascii="Arial" w:hAnsi="Arial" w:cs="Arial"/>
              </w:rPr>
              <w:t>1</w:t>
            </w:r>
          </w:p>
        </w:tc>
        <w:tc>
          <w:tcPr>
            <w:tcW w:w="1650" w:type="dxa"/>
            <w:vAlign w:val="center"/>
          </w:tcPr>
          <w:p w:rsidR="00753288" w:rsidRPr="00BE5C39" w:rsidRDefault="00753288" w:rsidP="00B57246">
            <w:pPr>
              <w:spacing w:after="0" w:line="240" w:lineRule="auto"/>
              <w:jc w:val="right"/>
              <w:rPr>
                <w:rFonts w:ascii="Arial" w:hAnsi="Arial" w:cs="Arial"/>
              </w:rPr>
            </w:pPr>
            <w:r>
              <w:rPr>
                <w:rFonts w:ascii="Arial" w:hAnsi="Arial" w:cs="Arial"/>
              </w:rPr>
              <w:t>2,0</w:t>
            </w:r>
            <w:r w:rsidRPr="00BE5C39">
              <w:rPr>
                <w:rFonts w:ascii="Arial" w:hAnsi="Arial" w:cs="Arial"/>
              </w:rPr>
              <w:t>0,000/-</w:t>
            </w:r>
          </w:p>
        </w:tc>
        <w:tc>
          <w:tcPr>
            <w:tcW w:w="2554" w:type="dxa"/>
            <w:vAlign w:val="center"/>
          </w:tcPr>
          <w:p w:rsidR="00753288" w:rsidRPr="00BE5C39" w:rsidRDefault="00753288" w:rsidP="009B2F9E">
            <w:pPr>
              <w:spacing w:after="0" w:line="240" w:lineRule="auto"/>
              <w:jc w:val="right"/>
              <w:rPr>
                <w:rFonts w:ascii="Arial" w:hAnsi="Arial" w:cs="Arial"/>
              </w:rPr>
            </w:pPr>
            <w:r w:rsidRPr="00BE5C39">
              <w:rPr>
                <w:rFonts w:ascii="Arial" w:hAnsi="Arial" w:cs="Arial"/>
                <w:highlight w:val="yellow"/>
                <w:lang w:val="en-US"/>
              </w:rPr>
              <w:t>Complimentary</w:t>
            </w:r>
          </w:p>
        </w:tc>
      </w:tr>
      <w:tr w:rsidR="00B74111" w:rsidRPr="00BE5C39" w:rsidTr="00A44FCD">
        <w:trPr>
          <w:trHeight w:val="233"/>
        </w:trPr>
        <w:tc>
          <w:tcPr>
            <w:tcW w:w="8156" w:type="dxa"/>
            <w:gridSpan w:val="4"/>
            <w:shd w:val="clear" w:color="auto" w:fill="DDD9C3"/>
            <w:vAlign w:val="center"/>
          </w:tcPr>
          <w:p w:rsidR="00B74111" w:rsidRPr="00BE5C39" w:rsidRDefault="00B74111" w:rsidP="002E441C">
            <w:pPr>
              <w:spacing w:after="0" w:line="240" w:lineRule="auto"/>
              <w:jc w:val="right"/>
              <w:rPr>
                <w:rFonts w:ascii="Arial" w:hAnsi="Arial" w:cs="Arial"/>
                <w:b/>
                <w:bCs/>
              </w:rPr>
            </w:pPr>
            <w:r w:rsidRPr="00BE5C39">
              <w:rPr>
                <w:rFonts w:ascii="Arial" w:hAnsi="Arial" w:cs="Arial"/>
                <w:b/>
                <w:bCs/>
              </w:rPr>
              <w:t xml:space="preserve">Total Investment for Highrise Licenses – </w:t>
            </w:r>
            <w:r w:rsidRPr="00BE5C39">
              <w:rPr>
                <w:rFonts w:ascii="Arial" w:hAnsi="Arial" w:cs="Arial"/>
                <w:b/>
                <w:bCs/>
                <w:lang w:val="en-US"/>
              </w:rPr>
              <w:t>Web</w:t>
            </w:r>
            <w:r w:rsidR="00AA592E">
              <w:rPr>
                <w:rFonts w:ascii="Arial" w:hAnsi="Arial" w:cs="Arial"/>
                <w:b/>
                <w:bCs/>
                <w:lang w:val="en-US"/>
              </w:rPr>
              <w:t xml:space="preserve"> Ultra</w:t>
            </w:r>
            <w:r w:rsidRPr="00BE5C39">
              <w:rPr>
                <w:rFonts w:ascii="Arial" w:hAnsi="Arial" w:cs="Arial"/>
                <w:b/>
                <w:bCs/>
                <w:lang w:val="en-US"/>
              </w:rPr>
              <w:t xml:space="preserve"> Lite Suite</w:t>
            </w:r>
          </w:p>
        </w:tc>
        <w:tc>
          <w:tcPr>
            <w:tcW w:w="2554" w:type="dxa"/>
            <w:shd w:val="clear" w:color="auto" w:fill="DDD9C3"/>
            <w:vAlign w:val="center"/>
          </w:tcPr>
          <w:p w:rsidR="00B74111" w:rsidRPr="00BE5C39" w:rsidRDefault="00776CC7" w:rsidP="00C25C89">
            <w:pPr>
              <w:spacing w:after="0" w:line="240" w:lineRule="auto"/>
              <w:jc w:val="right"/>
              <w:rPr>
                <w:rFonts w:ascii="Arial" w:hAnsi="Arial" w:cs="Arial"/>
                <w:b/>
                <w:bCs/>
              </w:rPr>
            </w:pPr>
            <w:r>
              <w:rPr>
                <w:rFonts w:ascii="Arial" w:hAnsi="Arial" w:cs="Arial"/>
                <w:b/>
                <w:bCs/>
              </w:rPr>
              <w:t>12</w:t>
            </w:r>
            <w:r w:rsidR="00B74111" w:rsidRPr="00BE5C39">
              <w:rPr>
                <w:rFonts w:ascii="Arial" w:hAnsi="Arial" w:cs="Arial"/>
                <w:b/>
                <w:bCs/>
              </w:rPr>
              <w:t>,</w:t>
            </w:r>
            <w:r w:rsidR="00C25C89">
              <w:rPr>
                <w:rFonts w:ascii="Arial" w:hAnsi="Arial" w:cs="Arial"/>
                <w:b/>
                <w:bCs/>
              </w:rPr>
              <w:t>0</w:t>
            </w:r>
            <w:r w:rsidR="00B74111" w:rsidRPr="00BE5C39">
              <w:rPr>
                <w:rFonts w:ascii="Arial" w:hAnsi="Arial" w:cs="Arial"/>
                <w:b/>
                <w:bCs/>
              </w:rPr>
              <w:t>0,000/-</w:t>
            </w:r>
          </w:p>
        </w:tc>
      </w:tr>
      <w:tr w:rsidR="00B74111" w:rsidRPr="00BE5C39" w:rsidTr="00A44FCD">
        <w:trPr>
          <w:trHeight w:val="233"/>
        </w:trPr>
        <w:tc>
          <w:tcPr>
            <w:tcW w:w="8156" w:type="dxa"/>
            <w:gridSpan w:val="4"/>
            <w:shd w:val="clear" w:color="auto" w:fill="DDD9C3"/>
            <w:vAlign w:val="center"/>
          </w:tcPr>
          <w:p w:rsidR="00B74111" w:rsidRPr="00BE5C39" w:rsidRDefault="00C25C89" w:rsidP="00776CC7">
            <w:pPr>
              <w:spacing w:after="0" w:line="240" w:lineRule="auto"/>
              <w:jc w:val="right"/>
              <w:rPr>
                <w:rFonts w:ascii="Arial" w:hAnsi="Arial" w:cs="Arial"/>
                <w:b/>
                <w:bCs/>
              </w:rPr>
            </w:pPr>
            <w:r>
              <w:rPr>
                <w:rFonts w:ascii="Arial" w:hAnsi="Arial" w:cs="Arial"/>
                <w:b/>
                <w:bCs/>
              </w:rPr>
              <w:t xml:space="preserve">Less Discount @ </w:t>
            </w:r>
            <w:r w:rsidR="00776CC7">
              <w:rPr>
                <w:rFonts w:ascii="Arial" w:hAnsi="Arial" w:cs="Arial"/>
                <w:b/>
                <w:bCs/>
              </w:rPr>
              <w:t>4</w:t>
            </w:r>
            <w:r w:rsidR="00B74111">
              <w:rPr>
                <w:rFonts w:ascii="Arial" w:hAnsi="Arial" w:cs="Arial"/>
                <w:b/>
                <w:bCs/>
              </w:rPr>
              <w:t>0%</w:t>
            </w:r>
          </w:p>
        </w:tc>
        <w:tc>
          <w:tcPr>
            <w:tcW w:w="2554" w:type="dxa"/>
            <w:shd w:val="clear" w:color="auto" w:fill="DDD9C3"/>
            <w:vAlign w:val="center"/>
          </w:tcPr>
          <w:p w:rsidR="00B74111" w:rsidRPr="00BE5C39" w:rsidRDefault="00776CC7" w:rsidP="00776CC7">
            <w:pPr>
              <w:spacing w:after="0" w:line="240" w:lineRule="auto"/>
              <w:jc w:val="right"/>
              <w:rPr>
                <w:rFonts w:ascii="Arial" w:hAnsi="Arial" w:cs="Arial"/>
                <w:b/>
                <w:bCs/>
              </w:rPr>
            </w:pPr>
            <w:r>
              <w:rPr>
                <w:rFonts w:ascii="Arial" w:hAnsi="Arial" w:cs="Arial"/>
                <w:b/>
                <w:bCs/>
              </w:rPr>
              <w:t>4</w:t>
            </w:r>
            <w:r w:rsidR="00B74111">
              <w:rPr>
                <w:rFonts w:ascii="Arial" w:hAnsi="Arial" w:cs="Arial"/>
                <w:b/>
                <w:bCs/>
              </w:rPr>
              <w:t>,</w:t>
            </w:r>
            <w:r>
              <w:rPr>
                <w:rFonts w:ascii="Arial" w:hAnsi="Arial" w:cs="Arial"/>
                <w:b/>
                <w:bCs/>
              </w:rPr>
              <w:t>8</w:t>
            </w:r>
            <w:r w:rsidR="00B74111">
              <w:rPr>
                <w:rFonts w:ascii="Arial" w:hAnsi="Arial" w:cs="Arial"/>
                <w:b/>
                <w:bCs/>
              </w:rPr>
              <w:t>0,000/-</w:t>
            </w:r>
          </w:p>
        </w:tc>
      </w:tr>
      <w:tr w:rsidR="00B74111" w:rsidRPr="00BE5C39" w:rsidTr="00A44FCD">
        <w:trPr>
          <w:trHeight w:val="152"/>
        </w:trPr>
        <w:tc>
          <w:tcPr>
            <w:tcW w:w="8156" w:type="dxa"/>
            <w:gridSpan w:val="4"/>
            <w:shd w:val="clear" w:color="auto" w:fill="DDD9C3"/>
            <w:vAlign w:val="center"/>
          </w:tcPr>
          <w:p w:rsidR="00B74111" w:rsidRPr="00BE5C39" w:rsidRDefault="00B74111" w:rsidP="00B91513">
            <w:pPr>
              <w:spacing w:after="0" w:line="240" w:lineRule="auto"/>
              <w:jc w:val="right"/>
              <w:rPr>
                <w:rFonts w:ascii="Arial" w:hAnsi="Arial" w:cs="Arial"/>
                <w:b/>
                <w:bCs/>
              </w:rPr>
            </w:pPr>
            <w:r w:rsidRPr="00BE5C39">
              <w:rPr>
                <w:rFonts w:ascii="Arial" w:hAnsi="Arial" w:cs="Arial"/>
                <w:b/>
                <w:bCs/>
              </w:rPr>
              <w:t xml:space="preserve">Total Investment for Highrise Licenses – </w:t>
            </w:r>
            <w:r w:rsidRPr="00BE5C39">
              <w:rPr>
                <w:rFonts w:ascii="Arial" w:hAnsi="Arial" w:cs="Arial"/>
                <w:b/>
                <w:bCs/>
                <w:lang w:val="en-US"/>
              </w:rPr>
              <w:t xml:space="preserve">Web </w:t>
            </w:r>
            <w:r w:rsidR="00AA592E">
              <w:rPr>
                <w:rFonts w:ascii="Arial" w:hAnsi="Arial" w:cs="Arial"/>
                <w:b/>
                <w:bCs/>
                <w:lang w:val="en-US"/>
              </w:rPr>
              <w:t xml:space="preserve">Ultra </w:t>
            </w:r>
            <w:r w:rsidRPr="00BE5C39">
              <w:rPr>
                <w:rFonts w:ascii="Arial" w:hAnsi="Arial" w:cs="Arial"/>
                <w:b/>
                <w:bCs/>
                <w:lang w:val="en-US"/>
              </w:rPr>
              <w:t>Lite Suite [A]</w:t>
            </w:r>
          </w:p>
        </w:tc>
        <w:tc>
          <w:tcPr>
            <w:tcW w:w="2554" w:type="dxa"/>
            <w:shd w:val="clear" w:color="auto" w:fill="DDD9C3"/>
            <w:vAlign w:val="center"/>
          </w:tcPr>
          <w:p w:rsidR="00B74111" w:rsidRDefault="00776CC7" w:rsidP="00776CC7">
            <w:pPr>
              <w:spacing w:after="0" w:line="240" w:lineRule="auto"/>
              <w:jc w:val="right"/>
              <w:rPr>
                <w:rFonts w:ascii="Arial" w:hAnsi="Arial" w:cs="Arial"/>
                <w:b/>
                <w:bCs/>
              </w:rPr>
            </w:pPr>
            <w:r>
              <w:rPr>
                <w:rFonts w:ascii="Arial" w:hAnsi="Arial" w:cs="Arial"/>
                <w:b/>
                <w:bCs/>
              </w:rPr>
              <w:t>7</w:t>
            </w:r>
            <w:r w:rsidR="00B74111">
              <w:rPr>
                <w:rFonts w:ascii="Arial" w:hAnsi="Arial" w:cs="Arial"/>
                <w:b/>
                <w:bCs/>
              </w:rPr>
              <w:t>,</w:t>
            </w:r>
            <w:r>
              <w:rPr>
                <w:rFonts w:ascii="Arial" w:hAnsi="Arial" w:cs="Arial"/>
                <w:b/>
                <w:bCs/>
              </w:rPr>
              <w:t>2</w:t>
            </w:r>
            <w:r w:rsidR="00B74111">
              <w:rPr>
                <w:rFonts w:ascii="Arial" w:hAnsi="Arial" w:cs="Arial"/>
                <w:b/>
                <w:bCs/>
              </w:rPr>
              <w:t>0,000/-</w:t>
            </w:r>
          </w:p>
        </w:tc>
      </w:tr>
    </w:tbl>
    <w:p w:rsidR="00B74111" w:rsidRDefault="00B74111" w:rsidP="00F753E3">
      <w:pPr>
        <w:spacing w:after="0" w:line="240" w:lineRule="auto"/>
        <w:rPr>
          <w:lang w:val="en-US"/>
        </w:rPr>
      </w:pPr>
    </w:p>
    <w:p w:rsidR="00B74111" w:rsidRDefault="00B74111" w:rsidP="00C06E68">
      <w:pPr>
        <w:pStyle w:val="Heading2"/>
        <w:spacing w:before="0" w:line="240" w:lineRule="auto"/>
        <w:rPr>
          <w:kern w:val="32"/>
          <w:sz w:val="24"/>
          <w:szCs w:val="24"/>
          <w:lang w:val="en-US"/>
        </w:rPr>
      </w:pPr>
      <w:bookmarkStart w:id="47" w:name="_Toc4837174"/>
      <w:bookmarkStart w:id="48" w:name="_Toc106969494"/>
      <w:r>
        <w:rPr>
          <w:kern w:val="32"/>
          <w:sz w:val="24"/>
          <w:szCs w:val="24"/>
        </w:rPr>
        <w:t>8.2</w:t>
      </w:r>
      <w:r w:rsidRPr="00BE1CD5">
        <w:rPr>
          <w:kern w:val="32"/>
          <w:sz w:val="24"/>
          <w:szCs w:val="24"/>
        </w:rPr>
        <w:t xml:space="preserve"> </w:t>
      </w:r>
      <w:r>
        <w:rPr>
          <w:kern w:val="32"/>
          <w:sz w:val="24"/>
          <w:szCs w:val="24"/>
        </w:rPr>
        <w:t xml:space="preserve">Investment for </w:t>
      </w:r>
      <w:r w:rsidRPr="00BE1CD5">
        <w:rPr>
          <w:kern w:val="32"/>
          <w:sz w:val="24"/>
          <w:szCs w:val="24"/>
          <w:lang w:val="en-US"/>
        </w:rPr>
        <w:t xml:space="preserve">Highrise </w:t>
      </w:r>
      <w:r>
        <w:rPr>
          <w:kern w:val="32"/>
          <w:sz w:val="24"/>
          <w:szCs w:val="24"/>
          <w:lang w:val="en-US"/>
        </w:rPr>
        <w:t>– Client Access License</w:t>
      </w:r>
      <w:bookmarkEnd w:id="47"/>
      <w:r>
        <w:rPr>
          <w:kern w:val="32"/>
          <w:sz w:val="24"/>
          <w:szCs w:val="24"/>
          <w:lang w:val="en-US"/>
        </w:rPr>
        <w:t xml:space="preserve"> (Users)</w:t>
      </w:r>
      <w:bookmarkEnd w:id="48"/>
    </w:p>
    <w:tbl>
      <w:tblPr>
        <w:tblW w:w="1067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760"/>
        <w:gridCol w:w="4070"/>
        <w:gridCol w:w="880"/>
        <w:gridCol w:w="1540"/>
        <w:gridCol w:w="2420"/>
      </w:tblGrid>
      <w:tr w:rsidR="00B74111" w:rsidRPr="0044600C" w:rsidTr="007D730F">
        <w:trPr>
          <w:trHeight w:val="215"/>
        </w:trPr>
        <w:tc>
          <w:tcPr>
            <w:tcW w:w="1760" w:type="dxa"/>
            <w:shd w:val="clear" w:color="auto" w:fill="DDD9C3"/>
            <w:vAlign w:val="center"/>
          </w:tcPr>
          <w:p w:rsidR="00B74111" w:rsidRPr="00BE5C39" w:rsidRDefault="00B74111" w:rsidP="007D2AE9">
            <w:pPr>
              <w:spacing w:after="0" w:line="240" w:lineRule="auto"/>
              <w:rPr>
                <w:rFonts w:ascii="Arial" w:hAnsi="Arial" w:cs="Arial"/>
                <w:b/>
                <w:bCs/>
              </w:rPr>
            </w:pPr>
            <w:r w:rsidRPr="00BE5C39">
              <w:rPr>
                <w:rFonts w:ascii="Arial" w:hAnsi="Arial" w:cs="Arial"/>
                <w:b/>
                <w:bCs/>
              </w:rPr>
              <w:t>Product Code</w:t>
            </w:r>
          </w:p>
        </w:tc>
        <w:tc>
          <w:tcPr>
            <w:tcW w:w="4070" w:type="dxa"/>
            <w:shd w:val="clear" w:color="auto" w:fill="DDD9C3"/>
            <w:vAlign w:val="center"/>
          </w:tcPr>
          <w:p w:rsidR="00B74111" w:rsidRPr="00BE5C39" w:rsidRDefault="00B74111" w:rsidP="0029550C">
            <w:pPr>
              <w:spacing w:after="0" w:line="240" w:lineRule="auto"/>
              <w:jc w:val="center"/>
              <w:rPr>
                <w:rFonts w:ascii="Arial" w:hAnsi="Arial" w:cs="Arial"/>
                <w:b/>
                <w:bCs/>
              </w:rPr>
            </w:pPr>
            <w:r w:rsidRPr="00BE5C39">
              <w:rPr>
                <w:rFonts w:ascii="Arial" w:hAnsi="Arial" w:cs="Arial"/>
                <w:b/>
                <w:bCs/>
              </w:rPr>
              <w:t>Product / Module Name</w:t>
            </w:r>
          </w:p>
        </w:tc>
        <w:tc>
          <w:tcPr>
            <w:tcW w:w="880" w:type="dxa"/>
            <w:shd w:val="clear" w:color="auto" w:fill="DDD9C3"/>
            <w:vAlign w:val="center"/>
          </w:tcPr>
          <w:p w:rsidR="00B74111" w:rsidRPr="00BE5C39" w:rsidRDefault="00B74111" w:rsidP="007D2AE9">
            <w:pPr>
              <w:spacing w:after="0" w:line="240" w:lineRule="auto"/>
              <w:rPr>
                <w:rFonts w:ascii="Arial" w:hAnsi="Arial" w:cs="Arial"/>
                <w:b/>
                <w:bCs/>
              </w:rPr>
            </w:pPr>
            <w:r w:rsidRPr="00BE5C39">
              <w:rPr>
                <w:rFonts w:ascii="Arial" w:hAnsi="Arial" w:cs="Arial"/>
                <w:b/>
                <w:bCs/>
              </w:rPr>
              <w:t>Users</w:t>
            </w:r>
          </w:p>
        </w:tc>
        <w:tc>
          <w:tcPr>
            <w:tcW w:w="1540" w:type="dxa"/>
            <w:shd w:val="clear" w:color="auto" w:fill="DDD9C3"/>
            <w:vAlign w:val="center"/>
          </w:tcPr>
          <w:p w:rsidR="00B74111" w:rsidRPr="00BE5C39" w:rsidRDefault="00B74111" w:rsidP="007D2AE9">
            <w:pPr>
              <w:spacing w:after="0" w:line="240" w:lineRule="auto"/>
              <w:rPr>
                <w:rFonts w:ascii="Arial" w:hAnsi="Arial" w:cs="Arial"/>
                <w:b/>
                <w:bCs/>
              </w:rPr>
            </w:pPr>
            <w:r w:rsidRPr="00BE5C39">
              <w:rPr>
                <w:rFonts w:ascii="Arial" w:hAnsi="Arial" w:cs="Arial"/>
                <w:b/>
                <w:bCs/>
              </w:rPr>
              <w:t xml:space="preserve">Amount </w:t>
            </w:r>
            <w:r w:rsidRPr="007D730F">
              <w:rPr>
                <w:rFonts w:ascii="Arial" w:hAnsi="Arial" w:cs="Arial"/>
                <w:b/>
                <w:bCs/>
                <w:sz w:val="18"/>
                <w:szCs w:val="18"/>
              </w:rPr>
              <w:t>(INR)</w:t>
            </w:r>
          </w:p>
        </w:tc>
        <w:tc>
          <w:tcPr>
            <w:tcW w:w="2420" w:type="dxa"/>
            <w:shd w:val="clear" w:color="auto" w:fill="DDD9C3"/>
            <w:vAlign w:val="center"/>
          </w:tcPr>
          <w:p w:rsidR="00B74111" w:rsidRPr="00BE5C39" w:rsidRDefault="00B74111" w:rsidP="007D730F">
            <w:pPr>
              <w:spacing w:after="0" w:line="240" w:lineRule="auto"/>
              <w:rPr>
                <w:rFonts w:ascii="Arial" w:hAnsi="Arial" w:cs="Arial"/>
                <w:b/>
                <w:bCs/>
              </w:rPr>
            </w:pPr>
            <w:r w:rsidRPr="00BE5C39">
              <w:rPr>
                <w:rFonts w:ascii="Arial" w:hAnsi="Arial" w:cs="Arial"/>
                <w:b/>
                <w:bCs/>
              </w:rPr>
              <w:t>Investment Am</w:t>
            </w:r>
            <w:r>
              <w:rPr>
                <w:rFonts w:ascii="Arial" w:hAnsi="Arial" w:cs="Arial"/>
                <w:b/>
                <w:bCs/>
              </w:rPr>
              <w:t xml:space="preserve">t </w:t>
            </w:r>
            <w:r w:rsidRPr="007D730F">
              <w:rPr>
                <w:rFonts w:ascii="Arial" w:hAnsi="Arial" w:cs="Arial"/>
                <w:b/>
                <w:bCs/>
                <w:sz w:val="18"/>
                <w:szCs w:val="18"/>
              </w:rPr>
              <w:t>(INR)</w:t>
            </w:r>
          </w:p>
        </w:tc>
      </w:tr>
      <w:tr w:rsidR="00B74111" w:rsidRPr="00BF74A2" w:rsidTr="007D730F">
        <w:trPr>
          <w:trHeight w:hRule="exact" w:val="343"/>
        </w:trPr>
        <w:tc>
          <w:tcPr>
            <w:tcW w:w="1760" w:type="dxa"/>
          </w:tcPr>
          <w:p w:rsidR="00B74111" w:rsidRPr="00BE5C39" w:rsidRDefault="00B74111" w:rsidP="00A52855">
            <w:pPr>
              <w:spacing w:after="0" w:line="240" w:lineRule="auto"/>
              <w:rPr>
                <w:rFonts w:ascii="Arial" w:hAnsi="Arial" w:cs="Arial"/>
              </w:rPr>
            </w:pPr>
            <w:r w:rsidRPr="00BE5C39">
              <w:rPr>
                <w:rFonts w:ascii="Arial" w:hAnsi="Arial" w:cs="Arial"/>
              </w:rPr>
              <w:t>PCCLE3122</w:t>
            </w:r>
          </w:p>
        </w:tc>
        <w:tc>
          <w:tcPr>
            <w:tcW w:w="4070" w:type="dxa"/>
          </w:tcPr>
          <w:p w:rsidR="00B74111" w:rsidRPr="00BE5C39" w:rsidRDefault="00B74111" w:rsidP="00A52855">
            <w:pPr>
              <w:spacing w:after="0" w:line="240" w:lineRule="auto"/>
              <w:rPr>
                <w:rFonts w:ascii="Arial" w:hAnsi="Arial" w:cs="Arial"/>
                <w:lang w:val="en-US"/>
              </w:rPr>
            </w:pPr>
            <w:r w:rsidRPr="00BE5C39">
              <w:rPr>
                <w:rFonts w:ascii="Arial" w:hAnsi="Arial" w:cs="Arial"/>
                <w:lang w:val="en-US"/>
              </w:rPr>
              <w:t>Client Access Licenses</w:t>
            </w:r>
          </w:p>
        </w:tc>
        <w:tc>
          <w:tcPr>
            <w:tcW w:w="880" w:type="dxa"/>
          </w:tcPr>
          <w:p w:rsidR="00B74111" w:rsidRPr="00BE5C39" w:rsidRDefault="00EA777F" w:rsidP="00A52855">
            <w:pPr>
              <w:spacing w:after="0" w:line="240" w:lineRule="auto"/>
              <w:rPr>
                <w:rFonts w:ascii="Arial" w:hAnsi="Arial" w:cs="Arial"/>
              </w:rPr>
            </w:pPr>
            <w:r>
              <w:rPr>
                <w:rFonts w:ascii="Arial" w:hAnsi="Arial" w:cs="Arial"/>
              </w:rPr>
              <w:t>5</w:t>
            </w:r>
          </w:p>
        </w:tc>
        <w:tc>
          <w:tcPr>
            <w:tcW w:w="1540" w:type="dxa"/>
            <w:vAlign w:val="center"/>
          </w:tcPr>
          <w:p w:rsidR="00B74111" w:rsidRPr="00BE5C39" w:rsidRDefault="00C25C89" w:rsidP="0029550C">
            <w:pPr>
              <w:spacing w:after="0" w:line="240" w:lineRule="auto"/>
              <w:jc w:val="right"/>
              <w:rPr>
                <w:rFonts w:ascii="Arial" w:hAnsi="Arial" w:cs="Arial"/>
              </w:rPr>
            </w:pPr>
            <w:r>
              <w:rPr>
                <w:rFonts w:ascii="Arial" w:hAnsi="Arial" w:cs="Arial"/>
              </w:rPr>
              <w:t>25</w:t>
            </w:r>
            <w:r w:rsidR="00B74111" w:rsidRPr="00BE5C39">
              <w:rPr>
                <w:rFonts w:ascii="Arial" w:hAnsi="Arial" w:cs="Arial"/>
              </w:rPr>
              <w:t>,000/-</w:t>
            </w:r>
          </w:p>
          <w:p w:rsidR="00B74111" w:rsidRPr="00BE5C39" w:rsidRDefault="00B74111" w:rsidP="0029550C">
            <w:pPr>
              <w:spacing w:after="0" w:line="240" w:lineRule="auto"/>
              <w:jc w:val="right"/>
              <w:rPr>
                <w:rFonts w:ascii="Arial" w:hAnsi="Arial" w:cs="Arial"/>
              </w:rPr>
            </w:pPr>
            <w:r w:rsidRPr="00BE5C39">
              <w:rPr>
                <w:rFonts w:ascii="Arial" w:hAnsi="Arial" w:cs="Arial"/>
              </w:rPr>
              <w:t xml:space="preserve"> </w:t>
            </w:r>
          </w:p>
        </w:tc>
        <w:tc>
          <w:tcPr>
            <w:tcW w:w="2420" w:type="dxa"/>
          </w:tcPr>
          <w:p w:rsidR="00B74111" w:rsidRPr="00BE5C39" w:rsidRDefault="00EA777F" w:rsidP="00EA777F">
            <w:pPr>
              <w:spacing w:after="0" w:line="240" w:lineRule="auto"/>
              <w:rPr>
                <w:rFonts w:ascii="Arial" w:hAnsi="Arial" w:cs="Arial"/>
              </w:rPr>
            </w:pPr>
            <w:r>
              <w:rPr>
                <w:rFonts w:ascii="Arial" w:hAnsi="Arial" w:cs="Arial"/>
              </w:rPr>
              <w:t>1</w:t>
            </w:r>
            <w:r w:rsidR="00B74111" w:rsidRPr="00BE5C39">
              <w:rPr>
                <w:rFonts w:ascii="Arial" w:hAnsi="Arial" w:cs="Arial"/>
              </w:rPr>
              <w:t>,</w:t>
            </w:r>
            <w:r>
              <w:rPr>
                <w:rFonts w:ascii="Arial" w:hAnsi="Arial" w:cs="Arial"/>
              </w:rPr>
              <w:t>25</w:t>
            </w:r>
            <w:r w:rsidR="00B74111" w:rsidRPr="00BE5C39">
              <w:rPr>
                <w:rFonts w:ascii="Arial" w:hAnsi="Arial" w:cs="Arial"/>
              </w:rPr>
              <w:t>,000/-</w:t>
            </w:r>
          </w:p>
        </w:tc>
      </w:tr>
      <w:tr w:rsidR="00B74111" w:rsidRPr="00BF74A2" w:rsidTr="00C25C89">
        <w:trPr>
          <w:trHeight w:hRule="exact" w:val="532"/>
        </w:trPr>
        <w:tc>
          <w:tcPr>
            <w:tcW w:w="1760" w:type="dxa"/>
          </w:tcPr>
          <w:p w:rsidR="00B74111" w:rsidRPr="00BE5C39" w:rsidRDefault="00B74111" w:rsidP="00294E19">
            <w:pPr>
              <w:spacing w:after="0" w:line="240" w:lineRule="auto"/>
              <w:rPr>
                <w:rFonts w:ascii="Arial" w:hAnsi="Arial" w:cs="Arial"/>
              </w:rPr>
            </w:pPr>
            <w:r w:rsidRPr="00BE5C39">
              <w:rPr>
                <w:rFonts w:ascii="Arial" w:hAnsi="Arial" w:cs="Arial"/>
              </w:rPr>
              <w:t>PCCLE3122</w:t>
            </w:r>
          </w:p>
        </w:tc>
        <w:tc>
          <w:tcPr>
            <w:tcW w:w="4070" w:type="dxa"/>
          </w:tcPr>
          <w:p w:rsidR="00B74111" w:rsidRPr="00BE5C39" w:rsidRDefault="00B74111" w:rsidP="00A52855">
            <w:pPr>
              <w:spacing w:after="0" w:line="240" w:lineRule="auto"/>
              <w:rPr>
                <w:rFonts w:ascii="Arial" w:hAnsi="Arial" w:cs="Arial"/>
                <w:lang w:val="en-US"/>
              </w:rPr>
            </w:pPr>
            <w:r w:rsidRPr="00A44FCD">
              <w:rPr>
                <w:rFonts w:ascii="Arial" w:hAnsi="Arial" w:cs="Arial"/>
                <w:lang w:val="en-US"/>
              </w:rPr>
              <w:t xml:space="preserve">Client Access Licenses </w:t>
            </w:r>
            <w:r w:rsidRPr="007D730F">
              <w:rPr>
                <w:rFonts w:ascii="Arial" w:hAnsi="Arial" w:cs="Arial"/>
                <w:sz w:val="18"/>
                <w:szCs w:val="18"/>
                <w:highlight w:val="yellow"/>
                <w:lang w:val="en-US"/>
              </w:rPr>
              <w:t>(Buy 1 Get 1 Free</w:t>
            </w:r>
            <w:r w:rsidR="002306FE">
              <w:rPr>
                <w:rFonts w:ascii="Arial" w:hAnsi="Arial" w:cs="Arial"/>
                <w:sz w:val="18"/>
                <w:szCs w:val="18"/>
                <w:lang w:val="en-US"/>
              </w:rPr>
              <w:t xml:space="preserve"> </w:t>
            </w:r>
            <w:r w:rsidR="002306FE" w:rsidRPr="002306FE">
              <w:rPr>
                <w:rFonts w:ascii="Arial" w:hAnsi="Arial" w:cs="Arial"/>
                <w:sz w:val="18"/>
                <w:szCs w:val="18"/>
                <w:highlight w:val="yellow"/>
                <w:lang w:val="en-US"/>
              </w:rPr>
              <w:t>+ additional consideration</w:t>
            </w:r>
            <w:r w:rsidR="00311E76">
              <w:rPr>
                <w:rFonts w:ascii="Arial" w:hAnsi="Arial" w:cs="Arial"/>
                <w:sz w:val="18"/>
                <w:szCs w:val="18"/>
                <w:lang w:val="en-US"/>
              </w:rPr>
              <w:t>)</w:t>
            </w:r>
          </w:p>
        </w:tc>
        <w:tc>
          <w:tcPr>
            <w:tcW w:w="880" w:type="dxa"/>
          </w:tcPr>
          <w:p w:rsidR="00B74111" w:rsidRDefault="002306FE" w:rsidP="00A52855">
            <w:pPr>
              <w:spacing w:after="0" w:line="240" w:lineRule="auto"/>
              <w:rPr>
                <w:rFonts w:ascii="Arial" w:hAnsi="Arial" w:cs="Arial"/>
              </w:rPr>
            </w:pPr>
            <w:r>
              <w:rPr>
                <w:rFonts w:ascii="Arial" w:hAnsi="Arial" w:cs="Arial"/>
              </w:rPr>
              <w:t>10</w:t>
            </w:r>
          </w:p>
        </w:tc>
        <w:tc>
          <w:tcPr>
            <w:tcW w:w="1540" w:type="dxa"/>
            <w:vAlign w:val="center"/>
          </w:tcPr>
          <w:p w:rsidR="00B74111" w:rsidRPr="00BE5C39" w:rsidRDefault="00C25C89" w:rsidP="00294E19">
            <w:pPr>
              <w:spacing w:after="0" w:line="240" w:lineRule="auto"/>
              <w:jc w:val="right"/>
              <w:rPr>
                <w:rFonts w:ascii="Arial" w:hAnsi="Arial" w:cs="Arial"/>
              </w:rPr>
            </w:pPr>
            <w:r>
              <w:rPr>
                <w:rFonts w:ascii="Arial" w:hAnsi="Arial" w:cs="Arial"/>
              </w:rPr>
              <w:t>25</w:t>
            </w:r>
            <w:r w:rsidR="00B74111" w:rsidRPr="00BE5C39">
              <w:rPr>
                <w:rFonts w:ascii="Arial" w:hAnsi="Arial" w:cs="Arial"/>
              </w:rPr>
              <w:t>,000/-</w:t>
            </w:r>
          </w:p>
          <w:p w:rsidR="00B74111" w:rsidRPr="00BE5C39" w:rsidRDefault="00B74111" w:rsidP="00294E19">
            <w:pPr>
              <w:spacing w:after="0" w:line="240" w:lineRule="auto"/>
              <w:jc w:val="right"/>
              <w:rPr>
                <w:rFonts w:ascii="Arial" w:hAnsi="Arial" w:cs="Arial"/>
              </w:rPr>
            </w:pPr>
            <w:r w:rsidRPr="00BE5C39">
              <w:rPr>
                <w:rFonts w:ascii="Arial" w:hAnsi="Arial" w:cs="Arial"/>
              </w:rPr>
              <w:t xml:space="preserve"> </w:t>
            </w:r>
          </w:p>
        </w:tc>
        <w:tc>
          <w:tcPr>
            <w:tcW w:w="2420" w:type="dxa"/>
          </w:tcPr>
          <w:p w:rsidR="00B74111" w:rsidRDefault="00EA777F" w:rsidP="00A52855">
            <w:pPr>
              <w:spacing w:after="0" w:line="240" w:lineRule="auto"/>
              <w:rPr>
                <w:rFonts w:ascii="Arial" w:hAnsi="Arial" w:cs="Arial"/>
              </w:rPr>
            </w:pPr>
            <w:r>
              <w:rPr>
                <w:rFonts w:ascii="Arial" w:hAnsi="Arial" w:cs="Arial"/>
              </w:rPr>
              <w:t>Complimentary</w:t>
            </w:r>
          </w:p>
        </w:tc>
      </w:tr>
      <w:tr w:rsidR="00B74111" w:rsidRPr="008F0B0D" w:rsidTr="007D730F">
        <w:trPr>
          <w:trHeight w:val="305"/>
        </w:trPr>
        <w:tc>
          <w:tcPr>
            <w:tcW w:w="8250" w:type="dxa"/>
            <w:gridSpan w:val="4"/>
            <w:shd w:val="clear" w:color="auto" w:fill="DDD9C3"/>
            <w:vAlign w:val="center"/>
          </w:tcPr>
          <w:p w:rsidR="00B74111" w:rsidRPr="00BE5C39" w:rsidRDefault="00B74111" w:rsidP="002825EA">
            <w:pPr>
              <w:spacing w:after="0" w:line="240" w:lineRule="auto"/>
              <w:jc w:val="right"/>
              <w:rPr>
                <w:rFonts w:ascii="Arial" w:hAnsi="Arial" w:cs="Arial"/>
                <w:b/>
                <w:bCs/>
              </w:rPr>
            </w:pPr>
            <w:r w:rsidRPr="00BE5C39">
              <w:rPr>
                <w:rFonts w:ascii="Arial" w:hAnsi="Arial" w:cs="Arial"/>
                <w:b/>
                <w:bCs/>
              </w:rPr>
              <w:t xml:space="preserve">Total Investment for Highrise Licenses – </w:t>
            </w:r>
            <w:r w:rsidRPr="00BE5C39">
              <w:rPr>
                <w:rFonts w:ascii="Arial" w:hAnsi="Arial" w:cs="Arial"/>
                <w:b/>
                <w:bCs/>
                <w:lang w:val="en-US"/>
              </w:rPr>
              <w:t xml:space="preserve">Web </w:t>
            </w:r>
            <w:r w:rsidR="002825EA">
              <w:rPr>
                <w:rFonts w:ascii="Arial" w:hAnsi="Arial" w:cs="Arial"/>
                <w:b/>
                <w:bCs/>
                <w:lang w:val="en-US"/>
              </w:rPr>
              <w:t>Ultra-</w:t>
            </w:r>
            <w:r w:rsidRPr="00BE5C39">
              <w:rPr>
                <w:rFonts w:ascii="Arial" w:hAnsi="Arial" w:cs="Arial"/>
                <w:b/>
                <w:bCs/>
                <w:lang w:val="en-US"/>
              </w:rPr>
              <w:t xml:space="preserve"> Lite  [B] </w:t>
            </w:r>
          </w:p>
        </w:tc>
        <w:tc>
          <w:tcPr>
            <w:tcW w:w="2420" w:type="dxa"/>
            <w:shd w:val="clear" w:color="auto" w:fill="DDD9C3"/>
          </w:tcPr>
          <w:p w:rsidR="00B74111" w:rsidRPr="00A44FCD" w:rsidRDefault="00EA777F" w:rsidP="00EA777F">
            <w:pPr>
              <w:spacing w:after="0" w:line="240" w:lineRule="auto"/>
              <w:rPr>
                <w:rFonts w:ascii="Arial" w:hAnsi="Arial" w:cs="Arial"/>
                <w:b/>
                <w:bCs/>
              </w:rPr>
            </w:pPr>
            <w:r>
              <w:rPr>
                <w:rFonts w:ascii="Arial" w:hAnsi="Arial" w:cs="Arial"/>
                <w:b/>
                <w:bCs/>
              </w:rPr>
              <w:t>1</w:t>
            </w:r>
            <w:r w:rsidR="00B74111" w:rsidRPr="00A44FCD">
              <w:rPr>
                <w:rFonts w:ascii="Arial" w:hAnsi="Arial" w:cs="Arial"/>
                <w:b/>
                <w:bCs/>
              </w:rPr>
              <w:t>,</w:t>
            </w:r>
            <w:r>
              <w:rPr>
                <w:rFonts w:ascii="Arial" w:hAnsi="Arial" w:cs="Arial"/>
                <w:b/>
                <w:bCs/>
              </w:rPr>
              <w:t>25</w:t>
            </w:r>
            <w:r w:rsidR="00B74111" w:rsidRPr="00A44FCD">
              <w:rPr>
                <w:rFonts w:ascii="Arial" w:hAnsi="Arial" w:cs="Arial"/>
                <w:b/>
                <w:bCs/>
              </w:rPr>
              <w:t>,000/-</w:t>
            </w:r>
          </w:p>
        </w:tc>
      </w:tr>
    </w:tbl>
    <w:p w:rsidR="00B74111" w:rsidRDefault="00B74111" w:rsidP="00840151">
      <w:pPr>
        <w:pStyle w:val="Heading2"/>
        <w:spacing w:before="0" w:line="240" w:lineRule="auto"/>
        <w:rPr>
          <w:kern w:val="32"/>
          <w:sz w:val="24"/>
          <w:szCs w:val="24"/>
        </w:rPr>
      </w:pPr>
    </w:p>
    <w:p w:rsidR="00B74111" w:rsidRDefault="00B74111" w:rsidP="00840151">
      <w:pPr>
        <w:pStyle w:val="Heading2"/>
        <w:spacing w:before="0" w:line="240" w:lineRule="auto"/>
        <w:rPr>
          <w:kern w:val="32"/>
          <w:sz w:val="24"/>
          <w:szCs w:val="24"/>
          <w:lang w:val="en-US"/>
        </w:rPr>
      </w:pPr>
      <w:bookmarkStart w:id="49" w:name="_Toc106969495"/>
      <w:r>
        <w:rPr>
          <w:kern w:val="32"/>
          <w:sz w:val="24"/>
          <w:szCs w:val="24"/>
        </w:rPr>
        <w:t>8.3</w:t>
      </w:r>
      <w:r w:rsidRPr="00BE1CD5">
        <w:rPr>
          <w:kern w:val="32"/>
          <w:sz w:val="24"/>
          <w:szCs w:val="24"/>
        </w:rPr>
        <w:t xml:space="preserve"> </w:t>
      </w:r>
      <w:r>
        <w:rPr>
          <w:kern w:val="32"/>
          <w:sz w:val="24"/>
          <w:szCs w:val="24"/>
        </w:rPr>
        <w:t xml:space="preserve">Investment for </w:t>
      </w:r>
      <w:r w:rsidRPr="00BE1CD5">
        <w:rPr>
          <w:kern w:val="32"/>
          <w:sz w:val="24"/>
          <w:szCs w:val="24"/>
          <w:lang w:val="en-US"/>
        </w:rPr>
        <w:t>Highrise License</w:t>
      </w:r>
      <w:r>
        <w:rPr>
          <w:kern w:val="32"/>
          <w:sz w:val="24"/>
          <w:szCs w:val="24"/>
          <w:lang w:val="en-US"/>
        </w:rPr>
        <w:t xml:space="preserve"> – Desktop Version</w:t>
      </w:r>
      <w:bookmarkEnd w:id="49"/>
    </w:p>
    <w:tbl>
      <w:tblPr>
        <w:tblW w:w="1067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737"/>
        <w:gridCol w:w="3763"/>
        <w:gridCol w:w="1210"/>
        <w:gridCol w:w="1540"/>
        <w:gridCol w:w="2420"/>
      </w:tblGrid>
      <w:tr w:rsidR="00B74111" w:rsidRPr="0044600C" w:rsidTr="007D730F">
        <w:trPr>
          <w:trHeight w:val="242"/>
        </w:trPr>
        <w:tc>
          <w:tcPr>
            <w:tcW w:w="1737" w:type="dxa"/>
            <w:shd w:val="clear" w:color="auto" w:fill="DDD9C3"/>
            <w:vAlign w:val="center"/>
          </w:tcPr>
          <w:p w:rsidR="00B74111" w:rsidRPr="0044600C" w:rsidRDefault="00B74111" w:rsidP="00373491">
            <w:pPr>
              <w:spacing w:after="0" w:line="240" w:lineRule="auto"/>
              <w:jc w:val="center"/>
              <w:rPr>
                <w:rFonts w:ascii="Arial" w:hAnsi="Arial" w:cs="Arial"/>
                <w:b/>
                <w:bCs/>
              </w:rPr>
            </w:pPr>
            <w:r w:rsidRPr="00B53582">
              <w:rPr>
                <w:rFonts w:ascii="Arial" w:hAnsi="Arial" w:cs="Arial"/>
                <w:b/>
                <w:bCs/>
              </w:rPr>
              <w:t>Product Code</w:t>
            </w:r>
          </w:p>
        </w:tc>
        <w:tc>
          <w:tcPr>
            <w:tcW w:w="3763" w:type="dxa"/>
            <w:shd w:val="clear" w:color="auto" w:fill="DDD9C3"/>
            <w:vAlign w:val="center"/>
          </w:tcPr>
          <w:p w:rsidR="00B74111" w:rsidRPr="0044600C" w:rsidRDefault="00B74111" w:rsidP="00373491">
            <w:pPr>
              <w:spacing w:after="0" w:line="240" w:lineRule="auto"/>
              <w:jc w:val="center"/>
              <w:rPr>
                <w:rFonts w:ascii="Arial" w:hAnsi="Arial" w:cs="Arial"/>
                <w:b/>
                <w:bCs/>
              </w:rPr>
            </w:pPr>
            <w:r w:rsidRPr="0044600C">
              <w:rPr>
                <w:rFonts w:ascii="Arial" w:hAnsi="Arial" w:cs="Arial"/>
                <w:b/>
                <w:bCs/>
              </w:rPr>
              <w:t>Product</w:t>
            </w:r>
            <w:r>
              <w:rPr>
                <w:rFonts w:ascii="Arial" w:hAnsi="Arial" w:cs="Arial"/>
                <w:b/>
                <w:bCs/>
              </w:rPr>
              <w:t xml:space="preserve"> / Module </w:t>
            </w:r>
            <w:r w:rsidRPr="0044600C">
              <w:rPr>
                <w:rFonts w:ascii="Arial" w:hAnsi="Arial" w:cs="Arial"/>
                <w:b/>
                <w:bCs/>
              </w:rPr>
              <w:t>Name</w:t>
            </w:r>
          </w:p>
        </w:tc>
        <w:tc>
          <w:tcPr>
            <w:tcW w:w="1210" w:type="dxa"/>
            <w:shd w:val="clear" w:color="auto" w:fill="DDD9C3"/>
            <w:vAlign w:val="center"/>
          </w:tcPr>
          <w:p w:rsidR="00B74111" w:rsidRPr="0044600C" w:rsidRDefault="00B74111" w:rsidP="00373491">
            <w:pPr>
              <w:spacing w:after="0" w:line="240" w:lineRule="auto"/>
              <w:jc w:val="center"/>
              <w:rPr>
                <w:rFonts w:ascii="Arial" w:hAnsi="Arial" w:cs="Arial"/>
                <w:b/>
                <w:bCs/>
              </w:rPr>
            </w:pPr>
            <w:r>
              <w:rPr>
                <w:rFonts w:ascii="Arial" w:hAnsi="Arial" w:cs="Arial"/>
                <w:b/>
                <w:bCs/>
              </w:rPr>
              <w:t>Quantity</w:t>
            </w:r>
          </w:p>
        </w:tc>
        <w:tc>
          <w:tcPr>
            <w:tcW w:w="1540" w:type="dxa"/>
            <w:shd w:val="clear" w:color="auto" w:fill="DDD9C3"/>
            <w:vAlign w:val="center"/>
          </w:tcPr>
          <w:p w:rsidR="00B74111" w:rsidRPr="0044600C" w:rsidRDefault="00B74111" w:rsidP="00373491">
            <w:pPr>
              <w:spacing w:after="0" w:line="240" w:lineRule="auto"/>
              <w:jc w:val="center"/>
              <w:rPr>
                <w:rFonts w:ascii="Arial" w:hAnsi="Arial" w:cs="Arial"/>
                <w:b/>
                <w:bCs/>
              </w:rPr>
            </w:pPr>
            <w:r>
              <w:rPr>
                <w:rFonts w:ascii="Arial" w:hAnsi="Arial" w:cs="Arial"/>
                <w:b/>
                <w:bCs/>
              </w:rPr>
              <w:t xml:space="preserve">Amount </w:t>
            </w:r>
            <w:r w:rsidRPr="007D730F">
              <w:rPr>
                <w:rFonts w:ascii="Arial" w:hAnsi="Arial" w:cs="Arial"/>
                <w:b/>
                <w:bCs/>
                <w:sz w:val="18"/>
                <w:szCs w:val="18"/>
              </w:rPr>
              <w:t>(INR)</w:t>
            </w:r>
          </w:p>
        </w:tc>
        <w:tc>
          <w:tcPr>
            <w:tcW w:w="2420" w:type="dxa"/>
            <w:shd w:val="clear" w:color="auto" w:fill="DDD9C3"/>
            <w:vAlign w:val="center"/>
          </w:tcPr>
          <w:p w:rsidR="00B74111" w:rsidRPr="0044600C" w:rsidRDefault="00B74111" w:rsidP="007D730F">
            <w:pPr>
              <w:spacing w:after="0" w:line="240" w:lineRule="auto"/>
              <w:rPr>
                <w:rFonts w:ascii="Arial" w:hAnsi="Arial" w:cs="Arial"/>
                <w:b/>
                <w:bCs/>
              </w:rPr>
            </w:pPr>
            <w:r>
              <w:rPr>
                <w:rFonts w:ascii="Arial" w:hAnsi="Arial" w:cs="Arial"/>
                <w:b/>
                <w:bCs/>
              </w:rPr>
              <w:t xml:space="preserve">Investment Amt  </w:t>
            </w:r>
            <w:r w:rsidRPr="007D730F">
              <w:rPr>
                <w:rFonts w:ascii="Arial" w:hAnsi="Arial" w:cs="Arial"/>
                <w:b/>
                <w:bCs/>
                <w:sz w:val="18"/>
                <w:szCs w:val="18"/>
              </w:rPr>
              <w:t>(INR)</w:t>
            </w:r>
          </w:p>
        </w:tc>
      </w:tr>
      <w:tr w:rsidR="00B74111" w:rsidRPr="00BF74A2" w:rsidTr="007D730F">
        <w:trPr>
          <w:trHeight w:val="332"/>
        </w:trPr>
        <w:tc>
          <w:tcPr>
            <w:tcW w:w="1737" w:type="dxa"/>
            <w:vAlign w:val="center"/>
          </w:tcPr>
          <w:p w:rsidR="00B74111" w:rsidRPr="0087703A" w:rsidRDefault="00B74111" w:rsidP="00373491">
            <w:pPr>
              <w:spacing w:after="0" w:line="240" w:lineRule="auto"/>
              <w:rPr>
                <w:rFonts w:ascii="Arial" w:hAnsi="Arial" w:cs="Arial"/>
              </w:rPr>
            </w:pPr>
            <w:r w:rsidRPr="0091216E">
              <w:rPr>
                <w:rFonts w:ascii="Arial" w:hAnsi="Arial" w:cs="Arial"/>
              </w:rPr>
              <w:t>PCSTO2023</w:t>
            </w:r>
          </w:p>
        </w:tc>
        <w:tc>
          <w:tcPr>
            <w:tcW w:w="3763" w:type="dxa"/>
            <w:vAlign w:val="center"/>
          </w:tcPr>
          <w:p w:rsidR="00B74111" w:rsidRPr="00534BE9" w:rsidRDefault="00B74111" w:rsidP="00373491">
            <w:pPr>
              <w:spacing w:after="0" w:line="240" w:lineRule="auto"/>
              <w:rPr>
                <w:rFonts w:ascii="Arial" w:hAnsi="Arial" w:cs="Arial"/>
              </w:rPr>
            </w:pPr>
            <w:r w:rsidRPr="00534BE9">
              <w:rPr>
                <w:rFonts w:ascii="Arial" w:hAnsi="Arial" w:cs="Arial"/>
                <w:lang w:val="en-US"/>
              </w:rPr>
              <w:t>Plant and Machinery Management</w:t>
            </w:r>
          </w:p>
        </w:tc>
        <w:tc>
          <w:tcPr>
            <w:tcW w:w="1210" w:type="dxa"/>
            <w:vAlign w:val="center"/>
          </w:tcPr>
          <w:p w:rsidR="00B74111" w:rsidRPr="0096175A" w:rsidRDefault="00B74111" w:rsidP="00373491">
            <w:pPr>
              <w:spacing w:after="0" w:line="240" w:lineRule="auto"/>
              <w:jc w:val="right"/>
              <w:rPr>
                <w:rFonts w:ascii="Arial" w:hAnsi="Arial" w:cs="Arial"/>
              </w:rPr>
            </w:pPr>
            <w:r>
              <w:rPr>
                <w:rFonts w:ascii="Arial" w:hAnsi="Arial" w:cs="Arial"/>
              </w:rPr>
              <w:t>0</w:t>
            </w:r>
          </w:p>
        </w:tc>
        <w:tc>
          <w:tcPr>
            <w:tcW w:w="1540" w:type="dxa"/>
            <w:vAlign w:val="center"/>
          </w:tcPr>
          <w:p w:rsidR="00B74111" w:rsidRPr="002E633C" w:rsidRDefault="00F15C52" w:rsidP="00F15C52">
            <w:pPr>
              <w:spacing w:after="0" w:line="240" w:lineRule="auto"/>
              <w:jc w:val="right"/>
              <w:rPr>
                <w:rFonts w:ascii="Arial" w:hAnsi="Arial" w:cs="Arial"/>
              </w:rPr>
            </w:pPr>
            <w:r>
              <w:rPr>
                <w:rFonts w:ascii="Arial" w:hAnsi="Arial" w:cs="Arial"/>
              </w:rPr>
              <w:t>2</w:t>
            </w:r>
            <w:r w:rsidR="00B74111">
              <w:rPr>
                <w:rFonts w:ascii="Arial" w:hAnsi="Arial" w:cs="Arial"/>
              </w:rPr>
              <w:t>,</w:t>
            </w:r>
            <w:r w:rsidR="00F17FC1">
              <w:rPr>
                <w:rFonts w:ascii="Arial" w:hAnsi="Arial" w:cs="Arial"/>
              </w:rPr>
              <w:t>0</w:t>
            </w:r>
            <w:r w:rsidR="00B74111" w:rsidRPr="002E633C">
              <w:rPr>
                <w:rFonts w:ascii="Arial" w:hAnsi="Arial" w:cs="Arial"/>
              </w:rPr>
              <w:t>0,000/-</w:t>
            </w:r>
          </w:p>
        </w:tc>
        <w:tc>
          <w:tcPr>
            <w:tcW w:w="2420" w:type="dxa"/>
            <w:vAlign w:val="center"/>
          </w:tcPr>
          <w:p w:rsidR="00B74111" w:rsidRPr="0096175A" w:rsidRDefault="00B74111" w:rsidP="00373491">
            <w:pPr>
              <w:spacing w:after="0" w:line="240" w:lineRule="auto"/>
              <w:jc w:val="right"/>
              <w:rPr>
                <w:rFonts w:ascii="Arial" w:hAnsi="Arial" w:cs="Arial"/>
              </w:rPr>
            </w:pPr>
            <w:r>
              <w:rPr>
                <w:rFonts w:ascii="Arial" w:hAnsi="Arial" w:cs="Arial"/>
              </w:rPr>
              <w:t>NA</w:t>
            </w:r>
          </w:p>
        </w:tc>
      </w:tr>
      <w:tr w:rsidR="00F17FC1" w:rsidRPr="00BF74A2" w:rsidTr="007D730F">
        <w:trPr>
          <w:trHeight w:val="188"/>
        </w:trPr>
        <w:tc>
          <w:tcPr>
            <w:tcW w:w="1737" w:type="dxa"/>
            <w:vAlign w:val="center"/>
          </w:tcPr>
          <w:p w:rsidR="00F17FC1" w:rsidRPr="00B55E8D" w:rsidRDefault="00F17FC1" w:rsidP="00373491">
            <w:pPr>
              <w:spacing w:after="0" w:line="240" w:lineRule="auto"/>
              <w:rPr>
                <w:rFonts w:ascii="Arial" w:hAnsi="Arial" w:cs="Arial"/>
              </w:rPr>
            </w:pPr>
            <w:r w:rsidRPr="0087703A">
              <w:rPr>
                <w:rFonts w:ascii="Arial" w:hAnsi="Arial" w:cs="Arial"/>
              </w:rPr>
              <w:t>PCACC3007</w:t>
            </w:r>
          </w:p>
        </w:tc>
        <w:tc>
          <w:tcPr>
            <w:tcW w:w="3763" w:type="dxa"/>
            <w:vAlign w:val="center"/>
          </w:tcPr>
          <w:p w:rsidR="00F17FC1" w:rsidRPr="00823B94" w:rsidRDefault="00F17FC1" w:rsidP="00373491">
            <w:pPr>
              <w:spacing w:after="0" w:line="240" w:lineRule="auto"/>
              <w:rPr>
                <w:rFonts w:ascii="Arial" w:hAnsi="Arial" w:cs="Arial"/>
                <w:color w:val="00CCFF"/>
                <w:lang w:val="en-US"/>
              </w:rPr>
            </w:pPr>
            <w:r w:rsidRPr="00823B94">
              <w:rPr>
                <w:rFonts w:ascii="Arial" w:hAnsi="Arial" w:cs="Arial"/>
                <w:lang w:val="en-US"/>
              </w:rPr>
              <w:t xml:space="preserve">AutoCAD Interface </w:t>
            </w:r>
          </w:p>
        </w:tc>
        <w:tc>
          <w:tcPr>
            <w:tcW w:w="1210" w:type="dxa"/>
            <w:vAlign w:val="center"/>
          </w:tcPr>
          <w:p w:rsidR="00F17FC1" w:rsidRPr="00B55E8D" w:rsidRDefault="00F17FC1" w:rsidP="00373491">
            <w:pPr>
              <w:spacing w:after="0" w:line="240" w:lineRule="auto"/>
              <w:jc w:val="right"/>
              <w:rPr>
                <w:rFonts w:ascii="Arial" w:hAnsi="Arial" w:cs="Arial"/>
              </w:rPr>
            </w:pPr>
            <w:r>
              <w:rPr>
                <w:rFonts w:ascii="Arial" w:hAnsi="Arial" w:cs="Arial"/>
              </w:rPr>
              <w:t>0</w:t>
            </w:r>
          </w:p>
        </w:tc>
        <w:tc>
          <w:tcPr>
            <w:tcW w:w="1540" w:type="dxa"/>
            <w:vAlign w:val="center"/>
          </w:tcPr>
          <w:p w:rsidR="00F17FC1" w:rsidRPr="002E633C" w:rsidRDefault="00F17FC1" w:rsidP="00431AEA">
            <w:pPr>
              <w:spacing w:after="0" w:line="240" w:lineRule="auto"/>
              <w:jc w:val="right"/>
              <w:rPr>
                <w:rFonts w:ascii="Arial" w:hAnsi="Arial" w:cs="Arial"/>
              </w:rPr>
            </w:pPr>
            <w:r>
              <w:rPr>
                <w:rFonts w:ascii="Arial" w:hAnsi="Arial" w:cs="Arial"/>
              </w:rPr>
              <w:t>2,0</w:t>
            </w:r>
            <w:r w:rsidRPr="002E633C">
              <w:rPr>
                <w:rFonts w:ascii="Arial" w:hAnsi="Arial" w:cs="Arial"/>
              </w:rPr>
              <w:t>0,000/-</w:t>
            </w:r>
          </w:p>
        </w:tc>
        <w:tc>
          <w:tcPr>
            <w:tcW w:w="2420" w:type="dxa"/>
            <w:vAlign w:val="center"/>
          </w:tcPr>
          <w:p w:rsidR="00F17FC1" w:rsidRPr="0096175A" w:rsidRDefault="00F17FC1" w:rsidP="00294E19">
            <w:pPr>
              <w:spacing w:after="0" w:line="240" w:lineRule="auto"/>
              <w:jc w:val="right"/>
              <w:rPr>
                <w:rFonts w:ascii="Arial" w:hAnsi="Arial" w:cs="Arial"/>
              </w:rPr>
            </w:pPr>
            <w:r>
              <w:rPr>
                <w:rFonts w:ascii="Arial" w:hAnsi="Arial" w:cs="Arial"/>
              </w:rPr>
              <w:t>NA</w:t>
            </w:r>
          </w:p>
        </w:tc>
      </w:tr>
      <w:tr w:rsidR="00F17FC1" w:rsidRPr="00BF74A2" w:rsidTr="007D730F">
        <w:trPr>
          <w:trHeight w:val="278"/>
        </w:trPr>
        <w:tc>
          <w:tcPr>
            <w:tcW w:w="1737" w:type="dxa"/>
            <w:vAlign w:val="center"/>
          </w:tcPr>
          <w:p w:rsidR="00F17FC1" w:rsidRPr="0087703A" w:rsidRDefault="00F17FC1" w:rsidP="00373491">
            <w:pPr>
              <w:spacing w:after="0" w:line="240" w:lineRule="auto"/>
              <w:rPr>
                <w:rFonts w:ascii="Arial" w:hAnsi="Arial" w:cs="Arial"/>
              </w:rPr>
            </w:pPr>
            <w:r w:rsidRPr="0087703A">
              <w:rPr>
                <w:rFonts w:ascii="Arial" w:hAnsi="Arial" w:cs="Arial"/>
              </w:rPr>
              <w:t>PCCLS4002</w:t>
            </w:r>
          </w:p>
        </w:tc>
        <w:tc>
          <w:tcPr>
            <w:tcW w:w="3763" w:type="dxa"/>
            <w:vAlign w:val="center"/>
          </w:tcPr>
          <w:p w:rsidR="00F17FC1" w:rsidRPr="00160D88" w:rsidRDefault="00F17FC1" w:rsidP="00373491">
            <w:pPr>
              <w:spacing w:after="0" w:line="240" w:lineRule="auto"/>
              <w:rPr>
                <w:rFonts w:ascii="Arial" w:hAnsi="Arial" w:cs="Arial"/>
              </w:rPr>
            </w:pPr>
            <w:r w:rsidRPr="00160D88">
              <w:rPr>
                <w:rFonts w:ascii="Arial" w:hAnsi="Arial" w:cs="Arial"/>
              </w:rPr>
              <w:t>Tender Module</w:t>
            </w:r>
          </w:p>
        </w:tc>
        <w:tc>
          <w:tcPr>
            <w:tcW w:w="1210" w:type="dxa"/>
            <w:vAlign w:val="center"/>
          </w:tcPr>
          <w:p w:rsidR="00F17FC1" w:rsidRPr="0096175A" w:rsidRDefault="00F17FC1" w:rsidP="00373491">
            <w:pPr>
              <w:spacing w:after="0" w:line="240" w:lineRule="auto"/>
              <w:jc w:val="right"/>
              <w:rPr>
                <w:rFonts w:ascii="Arial" w:hAnsi="Arial" w:cs="Arial"/>
              </w:rPr>
            </w:pPr>
            <w:r>
              <w:rPr>
                <w:rFonts w:ascii="Arial" w:hAnsi="Arial" w:cs="Arial"/>
              </w:rPr>
              <w:t>0</w:t>
            </w:r>
          </w:p>
        </w:tc>
        <w:tc>
          <w:tcPr>
            <w:tcW w:w="1540" w:type="dxa"/>
            <w:vAlign w:val="center"/>
          </w:tcPr>
          <w:p w:rsidR="00F17FC1" w:rsidRPr="002E633C" w:rsidRDefault="00F17FC1" w:rsidP="00431AEA">
            <w:pPr>
              <w:spacing w:after="0" w:line="240" w:lineRule="auto"/>
              <w:jc w:val="right"/>
              <w:rPr>
                <w:rFonts w:ascii="Arial" w:hAnsi="Arial" w:cs="Arial"/>
              </w:rPr>
            </w:pPr>
            <w:r>
              <w:rPr>
                <w:rFonts w:ascii="Arial" w:hAnsi="Arial" w:cs="Arial"/>
              </w:rPr>
              <w:t>2,0</w:t>
            </w:r>
            <w:r w:rsidRPr="002E633C">
              <w:rPr>
                <w:rFonts w:ascii="Arial" w:hAnsi="Arial" w:cs="Arial"/>
              </w:rPr>
              <w:t>0,000/-</w:t>
            </w:r>
          </w:p>
        </w:tc>
        <w:tc>
          <w:tcPr>
            <w:tcW w:w="2420" w:type="dxa"/>
            <w:vAlign w:val="center"/>
          </w:tcPr>
          <w:p w:rsidR="00F17FC1" w:rsidRPr="0096175A" w:rsidRDefault="00F17FC1" w:rsidP="00373491">
            <w:pPr>
              <w:spacing w:after="0" w:line="240" w:lineRule="auto"/>
              <w:jc w:val="right"/>
              <w:rPr>
                <w:rFonts w:ascii="Arial" w:hAnsi="Arial" w:cs="Arial"/>
              </w:rPr>
            </w:pPr>
            <w:r>
              <w:rPr>
                <w:rFonts w:ascii="Arial" w:hAnsi="Arial" w:cs="Arial"/>
              </w:rPr>
              <w:t>NA</w:t>
            </w:r>
          </w:p>
        </w:tc>
      </w:tr>
      <w:tr w:rsidR="00F17FC1" w:rsidRPr="00BF74A2" w:rsidTr="007D730F">
        <w:trPr>
          <w:trHeight w:val="170"/>
        </w:trPr>
        <w:tc>
          <w:tcPr>
            <w:tcW w:w="1737" w:type="dxa"/>
            <w:vAlign w:val="center"/>
          </w:tcPr>
          <w:p w:rsidR="00F17FC1" w:rsidRPr="0087703A" w:rsidRDefault="00F17FC1" w:rsidP="00373491">
            <w:pPr>
              <w:spacing w:after="0" w:line="240" w:lineRule="auto"/>
              <w:rPr>
                <w:rFonts w:ascii="Arial" w:hAnsi="Arial" w:cs="Arial"/>
              </w:rPr>
            </w:pPr>
            <w:r w:rsidRPr="0087703A">
              <w:rPr>
                <w:rFonts w:ascii="Arial" w:hAnsi="Arial" w:cs="Arial"/>
              </w:rPr>
              <w:t>PCACC7109</w:t>
            </w:r>
          </w:p>
        </w:tc>
        <w:tc>
          <w:tcPr>
            <w:tcW w:w="3763" w:type="dxa"/>
            <w:vAlign w:val="center"/>
          </w:tcPr>
          <w:p w:rsidR="00F17FC1" w:rsidRPr="00C42281" w:rsidRDefault="00F17FC1" w:rsidP="00373491">
            <w:pPr>
              <w:spacing w:after="0" w:line="240" w:lineRule="auto"/>
              <w:rPr>
                <w:rFonts w:ascii="Arial" w:hAnsi="Arial" w:cs="Arial"/>
              </w:rPr>
            </w:pPr>
            <w:r w:rsidRPr="00C42281">
              <w:rPr>
                <w:rFonts w:ascii="Arial" w:hAnsi="Arial" w:cs="Arial"/>
              </w:rPr>
              <w:t xml:space="preserve">Property Management System </w:t>
            </w:r>
          </w:p>
        </w:tc>
        <w:tc>
          <w:tcPr>
            <w:tcW w:w="1210" w:type="dxa"/>
            <w:vAlign w:val="center"/>
          </w:tcPr>
          <w:p w:rsidR="00F17FC1" w:rsidRPr="0096175A" w:rsidRDefault="00F17FC1" w:rsidP="00373491">
            <w:pPr>
              <w:spacing w:after="0" w:line="240" w:lineRule="auto"/>
              <w:jc w:val="right"/>
              <w:rPr>
                <w:rFonts w:ascii="Arial" w:hAnsi="Arial" w:cs="Arial"/>
              </w:rPr>
            </w:pPr>
            <w:r>
              <w:rPr>
                <w:rFonts w:ascii="Arial" w:hAnsi="Arial" w:cs="Arial"/>
              </w:rPr>
              <w:t>0</w:t>
            </w:r>
          </w:p>
        </w:tc>
        <w:tc>
          <w:tcPr>
            <w:tcW w:w="1540" w:type="dxa"/>
            <w:vAlign w:val="center"/>
          </w:tcPr>
          <w:p w:rsidR="00F17FC1" w:rsidRPr="002E633C" w:rsidRDefault="00F17FC1" w:rsidP="00431AEA">
            <w:pPr>
              <w:spacing w:after="0" w:line="240" w:lineRule="auto"/>
              <w:jc w:val="right"/>
              <w:rPr>
                <w:rFonts w:ascii="Arial" w:hAnsi="Arial" w:cs="Arial"/>
              </w:rPr>
            </w:pPr>
            <w:r>
              <w:rPr>
                <w:rFonts w:ascii="Arial" w:hAnsi="Arial" w:cs="Arial"/>
              </w:rPr>
              <w:t>2,0</w:t>
            </w:r>
            <w:r w:rsidRPr="002E633C">
              <w:rPr>
                <w:rFonts w:ascii="Arial" w:hAnsi="Arial" w:cs="Arial"/>
              </w:rPr>
              <w:t>0,000/-</w:t>
            </w:r>
          </w:p>
        </w:tc>
        <w:tc>
          <w:tcPr>
            <w:tcW w:w="2420" w:type="dxa"/>
            <w:vAlign w:val="center"/>
          </w:tcPr>
          <w:p w:rsidR="00F17FC1" w:rsidRPr="0096175A" w:rsidRDefault="00F17FC1" w:rsidP="00373491">
            <w:pPr>
              <w:spacing w:after="0" w:line="240" w:lineRule="auto"/>
              <w:jc w:val="right"/>
              <w:rPr>
                <w:rFonts w:ascii="Arial" w:hAnsi="Arial" w:cs="Arial"/>
              </w:rPr>
            </w:pPr>
            <w:r w:rsidRPr="0096175A">
              <w:rPr>
                <w:rFonts w:ascii="Arial" w:hAnsi="Arial" w:cs="Arial"/>
              </w:rPr>
              <w:t>NA</w:t>
            </w:r>
          </w:p>
        </w:tc>
      </w:tr>
      <w:tr w:rsidR="00F17FC1" w:rsidRPr="00BF74A2" w:rsidTr="007D730F">
        <w:trPr>
          <w:trHeight w:val="260"/>
        </w:trPr>
        <w:tc>
          <w:tcPr>
            <w:tcW w:w="1737" w:type="dxa"/>
            <w:vAlign w:val="center"/>
          </w:tcPr>
          <w:p w:rsidR="00F17FC1" w:rsidRPr="0087703A" w:rsidRDefault="00F17FC1" w:rsidP="00373491">
            <w:pPr>
              <w:spacing w:after="0" w:line="240" w:lineRule="auto"/>
              <w:rPr>
                <w:rFonts w:ascii="Arial" w:hAnsi="Arial" w:cs="Arial"/>
              </w:rPr>
            </w:pPr>
            <w:r w:rsidRPr="0087703A">
              <w:rPr>
                <w:rFonts w:ascii="Arial" w:hAnsi="Arial" w:cs="Arial"/>
              </w:rPr>
              <w:t>PCACC7026</w:t>
            </w:r>
          </w:p>
        </w:tc>
        <w:tc>
          <w:tcPr>
            <w:tcW w:w="3763" w:type="dxa"/>
            <w:vAlign w:val="center"/>
          </w:tcPr>
          <w:p w:rsidR="00F17FC1" w:rsidRPr="002E633C" w:rsidRDefault="00F17FC1" w:rsidP="00373491">
            <w:pPr>
              <w:spacing w:after="0" w:line="240" w:lineRule="auto"/>
              <w:rPr>
                <w:rFonts w:ascii="Arial" w:hAnsi="Arial" w:cs="Arial"/>
              </w:rPr>
            </w:pPr>
            <w:r w:rsidRPr="002E633C">
              <w:rPr>
                <w:rFonts w:ascii="Arial" w:hAnsi="Arial" w:cs="Arial"/>
              </w:rPr>
              <w:t xml:space="preserve">Leasing Module </w:t>
            </w:r>
          </w:p>
        </w:tc>
        <w:tc>
          <w:tcPr>
            <w:tcW w:w="1210" w:type="dxa"/>
            <w:vAlign w:val="center"/>
          </w:tcPr>
          <w:p w:rsidR="00F17FC1" w:rsidRPr="002E633C" w:rsidRDefault="00F17FC1" w:rsidP="00373491">
            <w:pPr>
              <w:spacing w:after="0" w:line="240" w:lineRule="auto"/>
              <w:jc w:val="right"/>
              <w:rPr>
                <w:rFonts w:ascii="Arial" w:hAnsi="Arial" w:cs="Arial"/>
              </w:rPr>
            </w:pPr>
            <w:r w:rsidRPr="002E633C">
              <w:rPr>
                <w:rFonts w:ascii="Arial" w:hAnsi="Arial" w:cs="Arial"/>
              </w:rPr>
              <w:t>0</w:t>
            </w:r>
          </w:p>
        </w:tc>
        <w:tc>
          <w:tcPr>
            <w:tcW w:w="1540" w:type="dxa"/>
            <w:vAlign w:val="center"/>
          </w:tcPr>
          <w:p w:rsidR="00F17FC1" w:rsidRPr="002E633C" w:rsidRDefault="00F17FC1" w:rsidP="00431AEA">
            <w:pPr>
              <w:spacing w:after="0" w:line="240" w:lineRule="auto"/>
              <w:jc w:val="right"/>
              <w:rPr>
                <w:rFonts w:ascii="Arial" w:hAnsi="Arial" w:cs="Arial"/>
              </w:rPr>
            </w:pPr>
            <w:r>
              <w:rPr>
                <w:rFonts w:ascii="Arial" w:hAnsi="Arial" w:cs="Arial"/>
              </w:rPr>
              <w:t>2,0</w:t>
            </w:r>
            <w:r w:rsidRPr="002E633C">
              <w:rPr>
                <w:rFonts w:ascii="Arial" w:hAnsi="Arial" w:cs="Arial"/>
              </w:rPr>
              <w:t>0,000/-</w:t>
            </w:r>
          </w:p>
        </w:tc>
        <w:tc>
          <w:tcPr>
            <w:tcW w:w="2420" w:type="dxa"/>
            <w:vAlign w:val="center"/>
          </w:tcPr>
          <w:p w:rsidR="00F17FC1" w:rsidRPr="0096175A" w:rsidRDefault="00F17FC1" w:rsidP="00373491">
            <w:pPr>
              <w:spacing w:after="0" w:line="240" w:lineRule="auto"/>
              <w:jc w:val="right"/>
              <w:rPr>
                <w:rFonts w:ascii="Arial" w:hAnsi="Arial" w:cs="Arial"/>
              </w:rPr>
            </w:pPr>
            <w:r w:rsidRPr="0096175A">
              <w:rPr>
                <w:rFonts w:ascii="Arial" w:hAnsi="Arial" w:cs="Arial"/>
              </w:rPr>
              <w:t>NA</w:t>
            </w:r>
          </w:p>
        </w:tc>
      </w:tr>
      <w:tr w:rsidR="00F17FC1" w:rsidRPr="00BF74A2" w:rsidTr="007D730F">
        <w:trPr>
          <w:trHeight w:val="170"/>
        </w:trPr>
        <w:tc>
          <w:tcPr>
            <w:tcW w:w="1737" w:type="dxa"/>
            <w:vAlign w:val="center"/>
          </w:tcPr>
          <w:p w:rsidR="00F17FC1" w:rsidRPr="0087703A" w:rsidRDefault="00F17FC1" w:rsidP="00373491">
            <w:pPr>
              <w:spacing w:after="0" w:line="240" w:lineRule="auto"/>
              <w:rPr>
                <w:rFonts w:ascii="Arial" w:hAnsi="Arial" w:cs="Arial"/>
              </w:rPr>
            </w:pPr>
            <w:r w:rsidRPr="0087703A">
              <w:rPr>
                <w:rFonts w:ascii="Arial" w:hAnsi="Arial" w:cs="Arial"/>
              </w:rPr>
              <w:t>PCACC7053</w:t>
            </w:r>
          </w:p>
        </w:tc>
        <w:tc>
          <w:tcPr>
            <w:tcW w:w="3763" w:type="dxa"/>
            <w:vAlign w:val="center"/>
          </w:tcPr>
          <w:p w:rsidR="00F17FC1" w:rsidRPr="002E633C" w:rsidRDefault="00F17FC1" w:rsidP="00373491">
            <w:pPr>
              <w:spacing w:after="0" w:line="240" w:lineRule="auto"/>
              <w:rPr>
                <w:rFonts w:ascii="Arial" w:hAnsi="Arial" w:cs="Arial"/>
              </w:rPr>
            </w:pPr>
            <w:r w:rsidRPr="002E633C">
              <w:rPr>
                <w:rFonts w:ascii="Arial" w:hAnsi="Arial" w:cs="Arial"/>
              </w:rPr>
              <w:t>Land &amp; Legal Module</w:t>
            </w:r>
          </w:p>
        </w:tc>
        <w:tc>
          <w:tcPr>
            <w:tcW w:w="1210" w:type="dxa"/>
            <w:vAlign w:val="center"/>
          </w:tcPr>
          <w:p w:rsidR="00F17FC1" w:rsidRPr="002E633C" w:rsidRDefault="00F17FC1" w:rsidP="00373491">
            <w:pPr>
              <w:spacing w:after="0" w:line="240" w:lineRule="auto"/>
              <w:jc w:val="right"/>
              <w:rPr>
                <w:rFonts w:ascii="Arial" w:hAnsi="Arial" w:cs="Arial"/>
              </w:rPr>
            </w:pPr>
            <w:r w:rsidRPr="002E633C">
              <w:rPr>
                <w:rFonts w:ascii="Arial" w:hAnsi="Arial" w:cs="Arial"/>
              </w:rPr>
              <w:t>0</w:t>
            </w:r>
          </w:p>
        </w:tc>
        <w:tc>
          <w:tcPr>
            <w:tcW w:w="1540" w:type="dxa"/>
            <w:vAlign w:val="center"/>
          </w:tcPr>
          <w:p w:rsidR="00F17FC1" w:rsidRPr="002E633C" w:rsidRDefault="00F17FC1" w:rsidP="00431AEA">
            <w:pPr>
              <w:spacing w:after="0" w:line="240" w:lineRule="auto"/>
              <w:jc w:val="right"/>
              <w:rPr>
                <w:rFonts w:ascii="Arial" w:hAnsi="Arial" w:cs="Arial"/>
              </w:rPr>
            </w:pPr>
            <w:r>
              <w:rPr>
                <w:rFonts w:ascii="Arial" w:hAnsi="Arial" w:cs="Arial"/>
              </w:rPr>
              <w:t>2,0</w:t>
            </w:r>
            <w:r w:rsidRPr="002E633C">
              <w:rPr>
                <w:rFonts w:ascii="Arial" w:hAnsi="Arial" w:cs="Arial"/>
              </w:rPr>
              <w:t>0,000/-</w:t>
            </w:r>
          </w:p>
        </w:tc>
        <w:tc>
          <w:tcPr>
            <w:tcW w:w="2420" w:type="dxa"/>
            <w:vAlign w:val="center"/>
          </w:tcPr>
          <w:p w:rsidR="00F17FC1" w:rsidRPr="0096175A" w:rsidRDefault="00F17FC1" w:rsidP="00373491">
            <w:pPr>
              <w:spacing w:after="0" w:line="240" w:lineRule="auto"/>
              <w:jc w:val="right"/>
              <w:rPr>
                <w:rFonts w:ascii="Arial" w:hAnsi="Arial" w:cs="Arial"/>
              </w:rPr>
            </w:pPr>
            <w:r w:rsidRPr="0096175A">
              <w:rPr>
                <w:rFonts w:ascii="Arial" w:hAnsi="Arial" w:cs="Arial"/>
              </w:rPr>
              <w:t>NA</w:t>
            </w:r>
          </w:p>
        </w:tc>
      </w:tr>
      <w:tr w:rsidR="00F17FC1" w:rsidRPr="00BF74A2" w:rsidTr="007D730F">
        <w:trPr>
          <w:trHeight w:val="278"/>
        </w:trPr>
        <w:tc>
          <w:tcPr>
            <w:tcW w:w="1737" w:type="dxa"/>
            <w:vAlign w:val="center"/>
          </w:tcPr>
          <w:p w:rsidR="00F17FC1" w:rsidRPr="0087703A" w:rsidRDefault="00F17FC1" w:rsidP="00373491">
            <w:pPr>
              <w:spacing w:after="0" w:line="240" w:lineRule="auto"/>
              <w:rPr>
                <w:rFonts w:ascii="Arial" w:hAnsi="Arial" w:cs="Arial"/>
              </w:rPr>
            </w:pPr>
          </w:p>
        </w:tc>
        <w:tc>
          <w:tcPr>
            <w:tcW w:w="3763" w:type="dxa"/>
            <w:vAlign w:val="center"/>
          </w:tcPr>
          <w:p w:rsidR="00F17FC1" w:rsidRPr="00F15C52" w:rsidRDefault="00F17FC1" w:rsidP="00373491">
            <w:pPr>
              <w:spacing w:after="0" w:line="240" w:lineRule="auto"/>
              <w:rPr>
                <w:rFonts w:ascii="Arial" w:hAnsi="Arial" w:cs="Arial"/>
                <w:lang w:val="en-US"/>
              </w:rPr>
            </w:pPr>
            <w:r w:rsidRPr="00F15C52">
              <w:rPr>
                <w:rFonts w:ascii="Arial" w:hAnsi="Arial" w:cs="Arial"/>
                <w:lang w:val="en-US"/>
              </w:rPr>
              <w:t>Tally Interface Tool</w:t>
            </w:r>
          </w:p>
        </w:tc>
        <w:tc>
          <w:tcPr>
            <w:tcW w:w="1210" w:type="dxa"/>
            <w:vAlign w:val="center"/>
          </w:tcPr>
          <w:p w:rsidR="00F17FC1" w:rsidRDefault="0006289F" w:rsidP="00373491">
            <w:pPr>
              <w:spacing w:after="0" w:line="240" w:lineRule="auto"/>
              <w:jc w:val="right"/>
              <w:rPr>
                <w:rFonts w:ascii="Arial" w:hAnsi="Arial" w:cs="Arial"/>
              </w:rPr>
            </w:pPr>
            <w:r>
              <w:rPr>
                <w:rFonts w:ascii="Arial" w:hAnsi="Arial" w:cs="Arial"/>
              </w:rPr>
              <w:t>1</w:t>
            </w:r>
          </w:p>
        </w:tc>
        <w:tc>
          <w:tcPr>
            <w:tcW w:w="1540" w:type="dxa"/>
            <w:vAlign w:val="center"/>
          </w:tcPr>
          <w:p w:rsidR="00F17FC1" w:rsidRPr="002E633C" w:rsidRDefault="00F17FC1" w:rsidP="00431AEA">
            <w:pPr>
              <w:spacing w:after="0" w:line="240" w:lineRule="auto"/>
              <w:jc w:val="right"/>
              <w:rPr>
                <w:rFonts w:ascii="Arial" w:hAnsi="Arial" w:cs="Arial"/>
              </w:rPr>
            </w:pPr>
            <w:r>
              <w:rPr>
                <w:rFonts w:ascii="Arial" w:hAnsi="Arial" w:cs="Arial"/>
              </w:rPr>
              <w:t>2,0</w:t>
            </w:r>
            <w:r w:rsidRPr="002E633C">
              <w:rPr>
                <w:rFonts w:ascii="Arial" w:hAnsi="Arial" w:cs="Arial"/>
              </w:rPr>
              <w:t>0,000/-</w:t>
            </w:r>
          </w:p>
        </w:tc>
        <w:tc>
          <w:tcPr>
            <w:tcW w:w="2420" w:type="dxa"/>
            <w:vAlign w:val="center"/>
          </w:tcPr>
          <w:p w:rsidR="00F17FC1" w:rsidRPr="002E633C" w:rsidRDefault="00F17FC1" w:rsidP="00431AEA">
            <w:pPr>
              <w:spacing w:after="0" w:line="240" w:lineRule="auto"/>
              <w:jc w:val="right"/>
              <w:rPr>
                <w:rFonts w:ascii="Arial" w:hAnsi="Arial" w:cs="Arial"/>
              </w:rPr>
            </w:pPr>
            <w:r>
              <w:rPr>
                <w:rFonts w:ascii="Arial" w:hAnsi="Arial" w:cs="Arial"/>
              </w:rPr>
              <w:t>2,0</w:t>
            </w:r>
            <w:r w:rsidRPr="002E633C">
              <w:rPr>
                <w:rFonts w:ascii="Arial" w:hAnsi="Arial" w:cs="Arial"/>
              </w:rPr>
              <w:t>0,000/-</w:t>
            </w:r>
          </w:p>
        </w:tc>
      </w:tr>
      <w:tr w:rsidR="00F17FC1" w:rsidRPr="008F0B0D" w:rsidTr="007D730F">
        <w:trPr>
          <w:trHeight w:val="278"/>
        </w:trPr>
        <w:tc>
          <w:tcPr>
            <w:tcW w:w="8250" w:type="dxa"/>
            <w:gridSpan w:val="4"/>
            <w:shd w:val="clear" w:color="auto" w:fill="DDD9C3"/>
            <w:vAlign w:val="center"/>
          </w:tcPr>
          <w:p w:rsidR="00F17FC1" w:rsidRPr="00223489" w:rsidRDefault="00F17FC1" w:rsidP="00373491">
            <w:pPr>
              <w:spacing w:after="0" w:line="240" w:lineRule="auto"/>
              <w:jc w:val="right"/>
              <w:rPr>
                <w:rFonts w:ascii="Arial" w:hAnsi="Arial" w:cs="Arial"/>
                <w:b/>
                <w:bCs/>
                <w:sz w:val="20"/>
                <w:szCs w:val="20"/>
              </w:rPr>
            </w:pPr>
            <w:r w:rsidRPr="002D326C">
              <w:rPr>
                <w:rFonts w:ascii="Arial" w:hAnsi="Arial" w:cs="Arial"/>
                <w:b/>
                <w:bCs/>
              </w:rPr>
              <w:t xml:space="preserve">Total Investment for Highrise Licenses – </w:t>
            </w:r>
            <w:r>
              <w:rPr>
                <w:rFonts w:ascii="Arial" w:hAnsi="Arial" w:cs="Arial"/>
                <w:b/>
                <w:bCs/>
              </w:rPr>
              <w:t>Desktop</w:t>
            </w:r>
            <w:r>
              <w:rPr>
                <w:rFonts w:ascii="Arial" w:hAnsi="Arial" w:cs="Arial"/>
                <w:b/>
                <w:bCs/>
                <w:lang w:val="en-US"/>
              </w:rPr>
              <w:t xml:space="preserve"> Modules</w:t>
            </w:r>
          </w:p>
        </w:tc>
        <w:tc>
          <w:tcPr>
            <w:tcW w:w="2420" w:type="dxa"/>
            <w:shd w:val="clear" w:color="auto" w:fill="DDD9C3"/>
            <w:vAlign w:val="center"/>
          </w:tcPr>
          <w:p w:rsidR="00F17FC1" w:rsidRPr="002E633C" w:rsidRDefault="00F17FC1" w:rsidP="00431AEA">
            <w:pPr>
              <w:spacing w:after="0" w:line="240" w:lineRule="auto"/>
              <w:jc w:val="right"/>
              <w:rPr>
                <w:rFonts w:ascii="Arial" w:hAnsi="Arial" w:cs="Arial"/>
              </w:rPr>
            </w:pPr>
            <w:r>
              <w:rPr>
                <w:rFonts w:ascii="Arial" w:hAnsi="Arial" w:cs="Arial"/>
              </w:rPr>
              <w:t>2,0</w:t>
            </w:r>
            <w:r w:rsidRPr="002E633C">
              <w:rPr>
                <w:rFonts w:ascii="Arial" w:hAnsi="Arial" w:cs="Arial"/>
              </w:rPr>
              <w:t>0,000/-</w:t>
            </w:r>
          </w:p>
        </w:tc>
      </w:tr>
      <w:tr w:rsidR="00F17FC1" w:rsidRPr="008F0B0D">
        <w:trPr>
          <w:trHeight w:val="278"/>
        </w:trPr>
        <w:tc>
          <w:tcPr>
            <w:tcW w:w="8250" w:type="dxa"/>
            <w:gridSpan w:val="4"/>
            <w:shd w:val="clear" w:color="auto" w:fill="DDD9C3"/>
            <w:vAlign w:val="center"/>
          </w:tcPr>
          <w:p w:rsidR="00F17FC1" w:rsidRPr="00BE5C39" w:rsidRDefault="00F17FC1" w:rsidP="00F17FC1">
            <w:pPr>
              <w:spacing w:after="0" w:line="240" w:lineRule="auto"/>
              <w:jc w:val="right"/>
              <w:rPr>
                <w:rFonts w:ascii="Arial" w:hAnsi="Arial" w:cs="Arial"/>
                <w:b/>
                <w:bCs/>
              </w:rPr>
            </w:pPr>
            <w:r>
              <w:rPr>
                <w:rFonts w:ascii="Arial" w:hAnsi="Arial" w:cs="Arial"/>
                <w:b/>
                <w:bCs/>
              </w:rPr>
              <w:t>Less Discount @ 50%</w:t>
            </w:r>
          </w:p>
        </w:tc>
        <w:tc>
          <w:tcPr>
            <w:tcW w:w="2420" w:type="dxa"/>
            <w:shd w:val="clear" w:color="auto" w:fill="DDD9C3"/>
            <w:vAlign w:val="center"/>
          </w:tcPr>
          <w:p w:rsidR="00F17FC1" w:rsidRPr="002E633C" w:rsidRDefault="00F17FC1" w:rsidP="00431AEA">
            <w:pPr>
              <w:spacing w:after="0" w:line="240" w:lineRule="auto"/>
              <w:jc w:val="right"/>
              <w:rPr>
                <w:rFonts w:ascii="Arial" w:hAnsi="Arial" w:cs="Arial"/>
              </w:rPr>
            </w:pPr>
            <w:r>
              <w:rPr>
                <w:rFonts w:ascii="Arial" w:hAnsi="Arial" w:cs="Arial"/>
              </w:rPr>
              <w:t>1</w:t>
            </w:r>
            <w:r>
              <w:rPr>
                <w:rFonts w:ascii="Arial" w:hAnsi="Arial" w:cs="Arial"/>
              </w:rPr>
              <w:t>,0</w:t>
            </w:r>
            <w:r w:rsidRPr="002E633C">
              <w:rPr>
                <w:rFonts w:ascii="Arial" w:hAnsi="Arial" w:cs="Arial"/>
              </w:rPr>
              <w:t>0,000/-</w:t>
            </w:r>
          </w:p>
        </w:tc>
      </w:tr>
      <w:tr w:rsidR="00F17FC1" w:rsidRPr="008F0B0D">
        <w:trPr>
          <w:trHeight w:val="278"/>
        </w:trPr>
        <w:tc>
          <w:tcPr>
            <w:tcW w:w="8250" w:type="dxa"/>
            <w:gridSpan w:val="4"/>
            <w:shd w:val="clear" w:color="auto" w:fill="DDD9C3"/>
            <w:vAlign w:val="center"/>
          </w:tcPr>
          <w:p w:rsidR="00F17FC1" w:rsidRPr="00223489" w:rsidRDefault="00F17FC1" w:rsidP="00294E19">
            <w:pPr>
              <w:spacing w:after="0" w:line="240" w:lineRule="auto"/>
              <w:jc w:val="right"/>
              <w:rPr>
                <w:rFonts w:ascii="Arial" w:hAnsi="Arial" w:cs="Arial"/>
                <w:b/>
                <w:bCs/>
                <w:sz w:val="20"/>
                <w:szCs w:val="20"/>
              </w:rPr>
            </w:pPr>
            <w:r w:rsidRPr="002D326C">
              <w:rPr>
                <w:rFonts w:ascii="Arial" w:hAnsi="Arial" w:cs="Arial"/>
                <w:b/>
                <w:bCs/>
              </w:rPr>
              <w:t xml:space="preserve">Total Investment for Highrise Licenses – </w:t>
            </w:r>
            <w:r>
              <w:rPr>
                <w:rFonts w:ascii="Arial" w:hAnsi="Arial" w:cs="Arial"/>
                <w:b/>
                <w:bCs/>
              </w:rPr>
              <w:t>Desktop</w:t>
            </w:r>
            <w:r>
              <w:rPr>
                <w:rFonts w:ascii="Arial" w:hAnsi="Arial" w:cs="Arial"/>
                <w:b/>
                <w:bCs/>
                <w:lang w:val="en-US"/>
              </w:rPr>
              <w:t xml:space="preserve"> Modules (C)</w:t>
            </w:r>
          </w:p>
        </w:tc>
        <w:tc>
          <w:tcPr>
            <w:tcW w:w="2420" w:type="dxa"/>
            <w:shd w:val="clear" w:color="auto" w:fill="DDD9C3"/>
            <w:vAlign w:val="center"/>
          </w:tcPr>
          <w:p w:rsidR="00F17FC1" w:rsidRPr="002E633C" w:rsidRDefault="00F17FC1" w:rsidP="00431AEA">
            <w:pPr>
              <w:spacing w:after="0" w:line="240" w:lineRule="auto"/>
              <w:jc w:val="right"/>
              <w:rPr>
                <w:rFonts w:ascii="Arial" w:hAnsi="Arial" w:cs="Arial"/>
              </w:rPr>
            </w:pPr>
            <w:r>
              <w:rPr>
                <w:rFonts w:ascii="Arial" w:hAnsi="Arial" w:cs="Arial"/>
              </w:rPr>
              <w:t>1</w:t>
            </w:r>
            <w:r>
              <w:rPr>
                <w:rFonts w:ascii="Arial" w:hAnsi="Arial" w:cs="Arial"/>
              </w:rPr>
              <w:t>,0</w:t>
            </w:r>
            <w:r w:rsidRPr="002E633C">
              <w:rPr>
                <w:rFonts w:ascii="Arial" w:hAnsi="Arial" w:cs="Arial"/>
              </w:rPr>
              <w:t>0,000/-</w:t>
            </w:r>
          </w:p>
        </w:tc>
      </w:tr>
    </w:tbl>
    <w:p w:rsidR="00B74111" w:rsidRDefault="00B74111" w:rsidP="00AD1CCE">
      <w:pPr>
        <w:pStyle w:val="Heading2"/>
        <w:spacing w:before="0" w:line="240" w:lineRule="auto"/>
        <w:rPr>
          <w:sz w:val="24"/>
          <w:szCs w:val="24"/>
        </w:rPr>
      </w:pPr>
    </w:p>
    <w:p w:rsidR="00B74111" w:rsidRPr="0027689F" w:rsidRDefault="00B74111" w:rsidP="00AD1CCE">
      <w:pPr>
        <w:pStyle w:val="Heading2"/>
        <w:spacing w:before="0" w:line="240" w:lineRule="auto"/>
        <w:rPr>
          <w:kern w:val="32"/>
          <w:sz w:val="24"/>
          <w:szCs w:val="24"/>
        </w:rPr>
      </w:pPr>
      <w:bookmarkStart w:id="50" w:name="_Toc106969496"/>
      <w:r w:rsidRPr="0027689F">
        <w:rPr>
          <w:sz w:val="24"/>
          <w:szCs w:val="24"/>
        </w:rPr>
        <w:t xml:space="preserve">8.4 </w:t>
      </w:r>
      <w:r w:rsidRPr="0027689F">
        <w:rPr>
          <w:kern w:val="32"/>
          <w:sz w:val="24"/>
          <w:szCs w:val="24"/>
        </w:rPr>
        <w:t>Investment for Mobile App</w:t>
      </w:r>
      <w:r>
        <w:rPr>
          <w:kern w:val="32"/>
          <w:sz w:val="24"/>
          <w:szCs w:val="24"/>
        </w:rPr>
        <w:t>s</w:t>
      </w:r>
      <w:bookmarkEnd w:id="50"/>
    </w:p>
    <w:tbl>
      <w:tblPr>
        <w:tblW w:w="1036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410"/>
        <w:gridCol w:w="1231"/>
        <w:gridCol w:w="1985"/>
        <w:gridCol w:w="3740"/>
      </w:tblGrid>
      <w:tr w:rsidR="00B74111" w:rsidRPr="0044600C">
        <w:trPr>
          <w:trHeight w:hRule="exact" w:val="288"/>
        </w:trPr>
        <w:tc>
          <w:tcPr>
            <w:tcW w:w="3410" w:type="dxa"/>
            <w:shd w:val="clear" w:color="auto" w:fill="DDD9C3"/>
            <w:vAlign w:val="center"/>
          </w:tcPr>
          <w:p w:rsidR="00B74111" w:rsidRPr="00BE5C39" w:rsidRDefault="00B74111" w:rsidP="00033269">
            <w:pPr>
              <w:spacing w:after="0" w:line="240" w:lineRule="auto"/>
              <w:jc w:val="center"/>
              <w:rPr>
                <w:rFonts w:ascii="Arial" w:hAnsi="Arial" w:cs="Arial"/>
                <w:b/>
                <w:bCs/>
                <w:lang w:val="en-US"/>
              </w:rPr>
            </w:pPr>
            <w:r w:rsidRPr="00BE5C39">
              <w:rPr>
                <w:rFonts w:ascii="Arial" w:hAnsi="Arial" w:cs="Arial"/>
                <w:b/>
                <w:bCs/>
                <w:lang w:val="en-US"/>
              </w:rPr>
              <w:t>Mobile App Modules</w:t>
            </w:r>
          </w:p>
        </w:tc>
        <w:tc>
          <w:tcPr>
            <w:tcW w:w="1231" w:type="dxa"/>
            <w:shd w:val="clear" w:color="auto" w:fill="DDD9C3"/>
            <w:vAlign w:val="center"/>
          </w:tcPr>
          <w:p w:rsidR="00B74111" w:rsidRPr="00BE5C39" w:rsidRDefault="00B74111" w:rsidP="00033269">
            <w:pPr>
              <w:spacing w:after="0" w:line="240" w:lineRule="auto"/>
              <w:jc w:val="center"/>
              <w:rPr>
                <w:rFonts w:ascii="Arial" w:hAnsi="Arial" w:cs="Arial"/>
                <w:b/>
                <w:bCs/>
              </w:rPr>
            </w:pPr>
            <w:r w:rsidRPr="00BE5C39">
              <w:rPr>
                <w:rFonts w:ascii="Arial" w:hAnsi="Arial" w:cs="Arial"/>
                <w:b/>
                <w:bCs/>
              </w:rPr>
              <w:t>Quantity</w:t>
            </w:r>
          </w:p>
        </w:tc>
        <w:tc>
          <w:tcPr>
            <w:tcW w:w="1985" w:type="dxa"/>
            <w:shd w:val="clear" w:color="auto" w:fill="DDD9C3"/>
            <w:vAlign w:val="center"/>
          </w:tcPr>
          <w:p w:rsidR="00B74111" w:rsidRPr="00BE5C39" w:rsidRDefault="00B74111" w:rsidP="00033269">
            <w:pPr>
              <w:spacing w:after="0" w:line="240" w:lineRule="auto"/>
              <w:jc w:val="center"/>
              <w:rPr>
                <w:rFonts w:ascii="Arial" w:hAnsi="Arial" w:cs="Arial"/>
                <w:b/>
                <w:bCs/>
              </w:rPr>
            </w:pPr>
            <w:r w:rsidRPr="00BE5C39">
              <w:rPr>
                <w:rFonts w:ascii="Arial" w:hAnsi="Arial" w:cs="Arial"/>
                <w:b/>
                <w:bCs/>
              </w:rPr>
              <w:t>Amount (INR)</w:t>
            </w:r>
          </w:p>
        </w:tc>
        <w:tc>
          <w:tcPr>
            <w:tcW w:w="3740" w:type="dxa"/>
            <w:shd w:val="clear" w:color="auto" w:fill="DDD9C3"/>
            <w:vAlign w:val="center"/>
          </w:tcPr>
          <w:p w:rsidR="00B74111" w:rsidRPr="00BE5C39" w:rsidRDefault="00B74111" w:rsidP="00033269">
            <w:pPr>
              <w:spacing w:after="0" w:line="240" w:lineRule="auto"/>
              <w:jc w:val="center"/>
              <w:rPr>
                <w:rFonts w:ascii="Arial" w:hAnsi="Arial" w:cs="Arial"/>
                <w:b/>
                <w:bCs/>
              </w:rPr>
            </w:pPr>
            <w:r w:rsidRPr="00BE5C39">
              <w:rPr>
                <w:rFonts w:ascii="Arial" w:hAnsi="Arial" w:cs="Arial"/>
                <w:b/>
                <w:bCs/>
              </w:rPr>
              <w:t>Investment Amount (INR)</w:t>
            </w:r>
          </w:p>
        </w:tc>
      </w:tr>
      <w:tr w:rsidR="00B74111" w:rsidRPr="0096175A">
        <w:trPr>
          <w:trHeight w:hRule="exact" w:val="288"/>
        </w:trPr>
        <w:tc>
          <w:tcPr>
            <w:tcW w:w="3410" w:type="dxa"/>
            <w:vAlign w:val="center"/>
          </w:tcPr>
          <w:p w:rsidR="00B74111" w:rsidRPr="00BE5C39" w:rsidRDefault="00B74111" w:rsidP="00033269">
            <w:pPr>
              <w:spacing w:after="0" w:line="240" w:lineRule="auto"/>
              <w:rPr>
                <w:rFonts w:ascii="Arial" w:hAnsi="Arial" w:cs="Arial"/>
              </w:rPr>
            </w:pPr>
            <w:r w:rsidRPr="00BE5C39">
              <w:rPr>
                <w:rFonts w:ascii="Arial" w:hAnsi="Arial" w:cs="Arial"/>
              </w:rPr>
              <w:t>Quality Check App</w:t>
            </w:r>
          </w:p>
        </w:tc>
        <w:tc>
          <w:tcPr>
            <w:tcW w:w="1231" w:type="dxa"/>
            <w:vAlign w:val="center"/>
          </w:tcPr>
          <w:p w:rsidR="00B74111" w:rsidRPr="00BE5C39" w:rsidRDefault="00B74111" w:rsidP="00033269">
            <w:pPr>
              <w:spacing w:after="0" w:line="240" w:lineRule="auto"/>
              <w:jc w:val="right"/>
              <w:rPr>
                <w:rFonts w:ascii="Arial" w:hAnsi="Arial" w:cs="Arial"/>
              </w:rPr>
            </w:pPr>
            <w:r w:rsidRPr="00BE5C39">
              <w:rPr>
                <w:rFonts w:ascii="Arial" w:hAnsi="Arial" w:cs="Arial"/>
              </w:rPr>
              <w:t>0</w:t>
            </w:r>
          </w:p>
        </w:tc>
        <w:tc>
          <w:tcPr>
            <w:tcW w:w="1985" w:type="dxa"/>
            <w:vAlign w:val="center"/>
          </w:tcPr>
          <w:p w:rsidR="00B74111" w:rsidRPr="00BE5C39" w:rsidRDefault="00C25C89" w:rsidP="00033269">
            <w:pPr>
              <w:spacing w:after="0" w:line="240" w:lineRule="auto"/>
              <w:jc w:val="right"/>
              <w:rPr>
                <w:rFonts w:ascii="Arial" w:hAnsi="Arial" w:cs="Arial"/>
              </w:rPr>
            </w:pPr>
            <w:r>
              <w:rPr>
                <w:rFonts w:ascii="Arial" w:hAnsi="Arial" w:cs="Arial"/>
              </w:rPr>
              <w:t>2</w:t>
            </w:r>
            <w:r w:rsidR="006E159A">
              <w:rPr>
                <w:rFonts w:ascii="Arial" w:hAnsi="Arial" w:cs="Arial"/>
              </w:rPr>
              <w:t>,0</w:t>
            </w:r>
            <w:r w:rsidR="00B74111" w:rsidRPr="00BE5C39">
              <w:rPr>
                <w:rFonts w:ascii="Arial" w:hAnsi="Arial" w:cs="Arial"/>
              </w:rPr>
              <w:t>0,000/-</w:t>
            </w:r>
          </w:p>
        </w:tc>
        <w:tc>
          <w:tcPr>
            <w:tcW w:w="3740" w:type="dxa"/>
            <w:vAlign w:val="center"/>
          </w:tcPr>
          <w:p w:rsidR="00B74111" w:rsidRPr="00BE5C39" w:rsidRDefault="00B74111" w:rsidP="00033269">
            <w:pPr>
              <w:spacing w:after="0" w:line="240" w:lineRule="auto"/>
              <w:jc w:val="right"/>
              <w:rPr>
                <w:rFonts w:ascii="Arial" w:hAnsi="Arial" w:cs="Arial"/>
              </w:rPr>
            </w:pPr>
            <w:r w:rsidRPr="00BE5C39">
              <w:rPr>
                <w:rFonts w:ascii="Arial" w:hAnsi="Arial" w:cs="Arial"/>
              </w:rPr>
              <w:t>NA</w:t>
            </w:r>
          </w:p>
        </w:tc>
      </w:tr>
      <w:tr w:rsidR="006E159A" w:rsidRPr="0096175A">
        <w:trPr>
          <w:trHeight w:hRule="exact" w:val="288"/>
        </w:trPr>
        <w:tc>
          <w:tcPr>
            <w:tcW w:w="3410" w:type="dxa"/>
            <w:vAlign w:val="center"/>
          </w:tcPr>
          <w:p w:rsidR="006E159A" w:rsidRPr="00BE5C39" w:rsidRDefault="006E159A" w:rsidP="00033269">
            <w:pPr>
              <w:spacing w:after="0" w:line="240" w:lineRule="auto"/>
              <w:rPr>
                <w:rFonts w:ascii="Arial" w:hAnsi="Arial" w:cs="Arial"/>
              </w:rPr>
            </w:pPr>
            <w:r w:rsidRPr="00BE5C39">
              <w:rPr>
                <w:rFonts w:ascii="Arial" w:hAnsi="Arial" w:cs="Arial"/>
              </w:rPr>
              <w:t>Site App</w:t>
            </w:r>
          </w:p>
        </w:tc>
        <w:tc>
          <w:tcPr>
            <w:tcW w:w="1231" w:type="dxa"/>
            <w:vAlign w:val="center"/>
          </w:tcPr>
          <w:p w:rsidR="006E159A" w:rsidRPr="00BE5C39" w:rsidRDefault="006E159A" w:rsidP="00033269">
            <w:pPr>
              <w:spacing w:after="0" w:line="240" w:lineRule="auto"/>
              <w:jc w:val="right"/>
              <w:rPr>
                <w:rFonts w:ascii="Arial" w:hAnsi="Arial" w:cs="Arial"/>
              </w:rPr>
            </w:pPr>
            <w:r w:rsidRPr="00BE5C39">
              <w:rPr>
                <w:rFonts w:ascii="Arial" w:hAnsi="Arial" w:cs="Arial"/>
              </w:rPr>
              <w:t>0</w:t>
            </w:r>
          </w:p>
        </w:tc>
        <w:tc>
          <w:tcPr>
            <w:tcW w:w="1985" w:type="dxa"/>
            <w:vAlign w:val="center"/>
          </w:tcPr>
          <w:p w:rsidR="006E159A" w:rsidRPr="00BE5C39" w:rsidRDefault="006E159A" w:rsidP="00B57246">
            <w:pPr>
              <w:spacing w:after="0" w:line="240" w:lineRule="auto"/>
              <w:jc w:val="right"/>
              <w:rPr>
                <w:rFonts w:ascii="Arial" w:hAnsi="Arial" w:cs="Arial"/>
              </w:rPr>
            </w:pPr>
            <w:r>
              <w:rPr>
                <w:rFonts w:ascii="Arial" w:hAnsi="Arial" w:cs="Arial"/>
              </w:rPr>
              <w:t>2,0</w:t>
            </w:r>
            <w:r w:rsidRPr="00BE5C39">
              <w:rPr>
                <w:rFonts w:ascii="Arial" w:hAnsi="Arial" w:cs="Arial"/>
              </w:rPr>
              <w:t>0,000/-</w:t>
            </w:r>
          </w:p>
        </w:tc>
        <w:tc>
          <w:tcPr>
            <w:tcW w:w="3740" w:type="dxa"/>
            <w:vAlign w:val="center"/>
          </w:tcPr>
          <w:p w:rsidR="006E159A" w:rsidRPr="00BE5C39" w:rsidRDefault="006E159A" w:rsidP="00033269">
            <w:pPr>
              <w:spacing w:after="0" w:line="240" w:lineRule="auto"/>
              <w:jc w:val="right"/>
              <w:rPr>
                <w:rFonts w:ascii="Arial" w:hAnsi="Arial" w:cs="Arial"/>
              </w:rPr>
            </w:pPr>
            <w:r w:rsidRPr="00BE5C39">
              <w:rPr>
                <w:rFonts w:ascii="Arial" w:hAnsi="Arial" w:cs="Arial"/>
              </w:rPr>
              <w:t>NA</w:t>
            </w:r>
          </w:p>
        </w:tc>
      </w:tr>
      <w:tr w:rsidR="006E159A" w:rsidRPr="0096175A">
        <w:trPr>
          <w:trHeight w:hRule="exact" w:val="288"/>
        </w:trPr>
        <w:tc>
          <w:tcPr>
            <w:tcW w:w="3410" w:type="dxa"/>
            <w:vAlign w:val="center"/>
          </w:tcPr>
          <w:p w:rsidR="006E159A" w:rsidRPr="00BE5C39" w:rsidRDefault="006E159A" w:rsidP="00033269">
            <w:pPr>
              <w:spacing w:after="0" w:line="240" w:lineRule="auto"/>
              <w:rPr>
                <w:rFonts w:ascii="Arial" w:hAnsi="Arial" w:cs="Arial"/>
              </w:rPr>
            </w:pPr>
            <w:r w:rsidRPr="00BE5C39">
              <w:rPr>
                <w:rFonts w:ascii="Arial" w:hAnsi="Arial" w:cs="Arial"/>
              </w:rPr>
              <w:t>Employee (HR) App</w:t>
            </w:r>
          </w:p>
        </w:tc>
        <w:tc>
          <w:tcPr>
            <w:tcW w:w="1231" w:type="dxa"/>
            <w:vAlign w:val="center"/>
          </w:tcPr>
          <w:p w:rsidR="006E159A" w:rsidRPr="00BE5C39" w:rsidRDefault="006E159A" w:rsidP="00033269">
            <w:pPr>
              <w:spacing w:after="0" w:line="240" w:lineRule="auto"/>
              <w:jc w:val="right"/>
              <w:rPr>
                <w:rFonts w:ascii="Arial" w:hAnsi="Arial" w:cs="Arial"/>
              </w:rPr>
            </w:pPr>
            <w:r w:rsidRPr="00BE5C39">
              <w:rPr>
                <w:rFonts w:ascii="Arial" w:hAnsi="Arial" w:cs="Arial"/>
              </w:rPr>
              <w:t>0</w:t>
            </w:r>
          </w:p>
        </w:tc>
        <w:tc>
          <w:tcPr>
            <w:tcW w:w="1985" w:type="dxa"/>
            <w:vAlign w:val="center"/>
          </w:tcPr>
          <w:p w:rsidR="006E159A" w:rsidRPr="00BE5C39" w:rsidRDefault="006E159A" w:rsidP="00B57246">
            <w:pPr>
              <w:spacing w:after="0" w:line="240" w:lineRule="auto"/>
              <w:jc w:val="right"/>
              <w:rPr>
                <w:rFonts w:ascii="Arial" w:hAnsi="Arial" w:cs="Arial"/>
              </w:rPr>
            </w:pPr>
            <w:r>
              <w:rPr>
                <w:rFonts w:ascii="Arial" w:hAnsi="Arial" w:cs="Arial"/>
              </w:rPr>
              <w:t>2,0</w:t>
            </w:r>
            <w:r w:rsidRPr="00BE5C39">
              <w:rPr>
                <w:rFonts w:ascii="Arial" w:hAnsi="Arial" w:cs="Arial"/>
              </w:rPr>
              <w:t>0,000/-</w:t>
            </w:r>
          </w:p>
        </w:tc>
        <w:tc>
          <w:tcPr>
            <w:tcW w:w="3740" w:type="dxa"/>
            <w:vAlign w:val="center"/>
          </w:tcPr>
          <w:p w:rsidR="006E159A" w:rsidRPr="00BE5C39" w:rsidRDefault="006E159A" w:rsidP="00373491">
            <w:pPr>
              <w:spacing w:after="0" w:line="240" w:lineRule="auto"/>
              <w:jc w:val="right"/>
              <w:rPr>
                <w:rFonts w:ascii="Arial" w:hAnsi="Arial" w:cs="Arial"/>
              </w:rPr>
            </w:pPr>
            <w:r w:rsidRPr="00BE5C39">
              <w:rPr>
                <w:rFonts w:ascii="Arial" w:hAnsi="Arial" w:cs="Arial"/>
              </w:rPr>
              <w:t>NA</w:t>
            </w:r>
          </w:p>
        </w:tc>
      </w:tr>
      <w:tr w:rsidR="006E159A" w:rsidRPr="0096175A">
        <w:trPr>
          <w:trHeight w:hRule="exact" w:val="288"/>
        </w:trPr>
        <w:tc>
          <w:tcPr>
            <w:tcW w:w="3410" w:type="dxa"/>
            <w:vAlign w:val="center"/>
          </w:tcPr>
          <w:p w:rsidR="006E159A" w:rsidRPr="00BE5C39" w:rsidRDefault="006E159A" w:rsidP="00033269">
            <w:pPr>
              <w:spacing w:after="0" w:line="240" w:lineRule="auto"/>
              <w:rPr>
                <w:rFonts w:ascii="Arial" w:hAnsi="Arial" w:cs="Arial"/>
              </w:rPr>
            </w:pPr>
            <w:r>
              <w:rPr>
                <w:rFonts w:ascii="Arial" w:hAnsi="Arial" w:cs="Arial"/>
              </w:rPr>
              <w:t>Workflow App</w:t>
            </w:r>
          </w:p>
        </w:tc>
        <w:tc>
          <w:tcPr>
            <w:tcW w:w="1231" w:type="dxa"/>
            <w:vAlign w:val="center"/>
          </w:tcPr>
          <w:p w:rsidR="006E159A" w:rsidRPr="00BE5C39" w:rsidRDefault="006E159A" w:rsidP="00033269">
            <w:pPr>
              <w:spacing w:after="0" w:line="240" w:lineRule="auto"/>
              <w:jc w:val="right"/>
              <w:rPr>
                <w:rFonts w:ascii="Arial" w:hAnsi="Arial" w:cs="Arial"/>
              </w:rPr>
            </w:pPr>
            <w:r>
              <w:rPr>
                <w:rFonts w:ascii="Arial" w:hAnsi="Arial" w:cs="Arial"/>
              </w:rPr>
              <w:t>0</w:t>
            </w:r>
          </w:p>
        </w:tc>
        <w:tc>
          <w:tcPr>
            <w:tcW w:w="1985" w:type="dxa"/>
            <w:vAlign w:val="center"/>
          </w:tcPr>
          <w:p w:rsidR="006E159A" w:rsidRPr="00BE5C39" w:rsidRDefault="006E159A" w:rsidP="00B57246">
            <w:pPr>
              <w:spacing w:after="0" w:line="240" w:lineRule="auto"/>
              <w:jc w:val="right"/>
              <w:rPr>
                <w:rFonts w:ascii="Arial" w:hAnsi="Arial" w:cs="Arial"/>
              </w:rPr>
            </w:pPr>
            <w:r>
              <w:rPr>
                <w:rFonts w:ascii="Arial" w:hAnsi="Arial" w:cs="Arial"/>
              </w:rPr>
              <w:t>2,0</w:t>
            </w:r>
            <w:r w:rsidRPr="00BE5C39">
              <w:rPr>
                <w:rFonts w:ascii="Arial" w:hAnsi="Arial" w:cs="Arial"/>
              </w:rPr>
              <w:t>0,000/-</w:t>
            </w:r>
          </w:p>
        </w:tc>
        <w:tc>
          <w:tcPr>
            <w:tcW w:w="3740" w:type="dxa"/>
            <w:vAlign w:val="center"/>
          </w:tcPr>
          <w:p w:rsidR="006E159A" w:rsidRPr="00BE5C39" w:rsidRDefault="006E159A" w:rsidP="00373491">
            <w:pPr>
              <w:spacing w:after="0" w:line="240" w:lineRule="auto"/>
              <w:jc w:val="right"/>
              <w:rPr>
                <w:rFonts w:ascii="Arial" w:hAnsi="Arial" w:cs="Arial"/>
              </w:rPr>
            </w:pPr>
            <w:r>
              <w:rPr>
                <w:rFonts w:ascii="Arial" w:hAnsi="Arial" w:cs="Arial"/>
              </w:rPr>
              <w:t>NA</w:t>
            </w:r>
          </w:p>
        </w:tc>
      </w:tr>
      <w:tr w:rsidR="00B74111" w:rsidRPr="0096175A">
        <w:trPr>
          <w:trHeight w:hRule="exact" w:val="288"/>
        </w:trPr>
        <w:tc>
          <w:tcPr>
            <w:tcW w:w="6626" w:type="dxa"/>
            <w:gridSpan w:val="3"/>
            <w:shd w:val="clear" w:color="auto" w:fill="DDD9C3"/>
            <w:vAlign w:val="center"/>
          </w:tcPr>
          <w:p w:rsidR="00B74111" w:rsidRPr="00BE5C39" w:rsidRDefault="00B74111" w:rsidP="00033269">
            <w:pPr>
              <w:spacing w:after="0" w:line="240" w:lineRule="auto"/>
              <w:jc w:val="right"/>
              <w:rPr>
                <w:rFonts w:ascii="Arial" w:hAnsi="Arial" w:cs="Arial"/>
                <w:b/>
                <w:bCs/>
              </w:rPr>
            </w:pPr>
            <w:r w:rsidRPr="00BE5C39">
              <w:rPr>
                <w:rFonts w:ascii="Arial" w:hAnsi="Arial" w:cs="Arial"/>
                <w:b/>
                <w:bCs/>
              </w:rPr>
              <w:t xml:space="preserve">Total Investment for </w:t>
            </w:r>
            <w:r w:rsidRPr="00BE5C39">
              <w:rPr>
                <w:rFonts w:ascii="Arial" w:hAnsi="Arial" w:cs="Arial"/>
                <w:b/>
                <w:bCs/>
                <w:color w:val="31849B"/>
              </w:rPr>
              <w:t>Mobile App</w:t>
            </w:r>
            <w:r w:rsidRPr="00BE5C39">
              <w:rPr>
                <w:rFonts w:ascii="Arial" w:hAnsi="Arial" w:cs="Arial"/>
                <w:b/>
                <w:bCs/>
              </w:rPr>
              <w:t xml:space="preserve"> [D]</w:t>
            </w:r>
          </w:p>
        </w:tc>
        <w:tc>
          <w:tcPr>
            <w:tcW w:w="3740" w:type="dxa"/>
            <w:shd w:val="clear" w:color="auto" w:fill="DDD9C3"/>
            <w:vAlign w:val="center"/>
          </w:tcPr>
          <w:p w:rsidR="00B74111" w:rsidRPr="00BE5C39" w:rsidRDefault="00B74111" w:rsidP="00033269">
            <w:pPr>
              <w:spacing w:after="0" w:line="240" w:lineRule="auto"/>
              <w:jc w:val="right"/>
              <w:rPr>
                <w:rFonts w:ascii="Arial" w:hAnsi="Arial" w:cs="Arial"/>
                <w:b/>
                <w:bCs/>
              </w:rPr>
            </w:pPr>
            <w:r w:rsidRPr="00BE5C39">
              <w:rPr>
                <w:rFonts w:ascii="Arial" w:hAnsi="Arial" w:cs="Arial"/>
                <w:b/>
                <w:bCs/>
              </w:rPr>
              <w:t>NA</w:t>
            </w:r>
          </w:p>
        </w:tc>
      </w:tr>
    </w:tbl>
    <w:p w:rsidR="00B74111" w:rsidRDefault="00B74111" w:rsidP="00EC132F">
      <w:pPr>
        <w:pStyle w:val="Heading2"/>
        <w:spacing w:before="0" w:line="240" w:lineRule="auto"/>
        <w:rPr>
          <w:kern w:val="32"/>
          <w:sz w:val="24"/>
          <w:szCs w:val="24"/>
        </w:rPr>
      </w:pPr>
    </w:p>
    <w:p w:rsidR="00B74111" w:rsidRDefault="00B74111" w:rsidP="00EC132F">
      <w:pPr>
        <w:pStyle w:val="Heading2"/>
        <w:spacing w:before="0" w:line="240" w:lineRule="auto"/>
        <w:rPr>
          <w:kern w:val="32"/>
          <w:sz w:val="24"/>
          <w:szCs w:val="24"/>
        </w:rPr>
      </w:pPr>
      <w:bookmarkStart w:id="51" w:name="_Toc106969497"/>
      <w:r>
        <w:rPr>
          <w:kern w:val="32"/>
          <w:sz w:val="24"/>
          <w:szCs w:val="24"/>
        </w:rPr>
        <w:t>8</w:t>
      </w:r>
      <w:r w:rsidRPr="00EC132F">
        <w:rPr>
          <w:kern w:val="32"/>
          <w:sz w:val="24"/>
          <w:szCs w:val="24"/>
        </w:rPr>
        <w:t xml:space="preserve">.5 </w:t>
      </w:r>
      <w:r>
        <w:rPr>
          <w:kern w:val="32"/>
          <w:sz w:val="24"/>
          <w:szCs w:val="24"/>
        </w:rPr>
        <w:t>Investment for HIGHRSIE Portals</w:t>
      </w:r>
      <w:bookmarkEnd w:id="51"/>
    </w:p>
    <w:tbl>
      <w:tblPr>
        <w:tblW w:w="1034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737"/>
        <w:gridCol w:w="2993"/>
        <w:gridCol w:w="1210"/>
        <w:gridCol w:w="1760"/>
        <w:gridCol w:w="2640"/>
      </w:tblGrid>
      <w:tr w:rsidR="00B74111" w:rsidRPr="0044600C">
        <w:trPr>
          <w:trHeight w:val="597"/>
        </w:trPr>
        <w:tc>
          <w:tcPr>
            <w:tcW w:w="1737" w:type="dxa"/>
            <w:shd w:val="clear" w:color="auto" w:fill="DDD9C3"/>
            <w:vAlign w:val="center"/>
          </w:tcPr>
          <w:p w:rsidR="00B74111" w:rsidRPr="0044600C" w:rsidRDefault="00B74111" w:rsidP="00373491">
            <w:pPr>
              <w:spacing w:after="0" w:line="240" w:lineRule="auto"/>
              <w:jc w:val="center"/>
              <w:rPr>
                <w:rFonts w:ascii="Arial" w:hAnsi="Arial" w:cs="Arial"/>
                <w:b/>
                <w:bCs/>
              </w:rPr>
            </w:pPr>
            <w:r w:rsidRPr="00B53582">
              <w:rPr>
                <w:rFonts w:ascii="Arial" w:hAnsi="Arial" w:cs="Arial"/>
                <w:b/>
                <w:bCs/>
              </w:rPr>
              <w:t>Product Code</w:t>
            </w:r>
          </w:p>
        </w:tc>
        <w:tc>
          <w:tcPr>
            <w:tcW w:w="2993" w:type="dxa"/>
            <w:shd w:val="clear" w:color="auto" w:fill="DDD9C3"/>
            <w:vAlign w:val="center"/>
          </w:tcPr>
          <w:p w:rsidR="00B74111" w:rsidRPr="0044600C" w:rsidRDefault="00B74111" w:rsidP="00373491">
            <w:pPr>
              <w:spacing w:after="0" w:line="240" w:lineRule="auto"/>
              <w:jc w:val="center"/>
              <w:rPr>
                <w:rFonts w:ascii="Arial" w:hAnsi="Arial" w:cs="Arial"/>
                <w:b/>
                <w:bCs/>
              </w:rPr>
            </w:pPr>
            <w:r w:rsidRPr="0044600C">
              <w:rPr>
                <w:rFonts w:ascii="Arial" w:hAnsi="Arial" w:cs="Arial"/>
                <w:b/>
                <w:bCs/>
              </w:rPr>
              <w:t>Product</w:t>
            </w:r>
            <w:r>
              <w:rPr>
                <w:rFonts w:ascii="Arial" w:hAnsi="Arial" w:cs="Arial"/>
                <w:b/>
                <w:bCs/>
              </w:rPr>
              <w:t xml:space="preserve"> / Module </w:t>
            </w:r>
            <w:r w:rsidRPr="0044600C">
              <w:rPr>
                <w:rFonts w:ascii="Arial" w:hAnsi="Arial" w:cs="Arial"/>
                <w:b/>
                <w:bCs/>
              </w:rPr>
              <w:t>Name</w:t>
            </w:r>
          </w:p>
        </w:tc>
        <w:tc>
          <w:tcPr>
            <w:tcW w:w="1210" w:type="dxa"/>
            <w:shd w:val="clear" w:color="auto" w:fill="DDD9C3"/>
            <w:vAlign w:val="center"/>
          </w:tcPr>
          <w:p w:rsidR="00B74111" w:rsidRPr="0044600C" w:rsidRDefault="00B74111" w:rsidP="00373491">
            <w:pPr>
              <w:spacing w:after="0" w:line="240" w:lineRule="auto"/>
              <w:jc w:val="center"/>
              <w:rPr>
                <w:rFonts w:ascii="Arial" w:hAnsi="Arial" w:cs="Arial"/>
                <w:b/>
                <w:bCs/>
              </w:rPr>
            </w:pPr>
            <w:r>
              <w:rPr>
                <w:rFonts w:ascii="Arial" w:hAnsi="Arial" w:cs="Arial"/>
                <w:b/>
                <w:bCs/>
              </w:rPr>
              <w:t>Quantity</w:t>
            </w:r>
          </w:p>
        </w:tc>
        <w:tc>
          <w:tcPr>
            <w:tcW w:w="1760" w:type="dxa"/>
            <w:shd w:val="clear" w:color="auto" w:fill="DDD9C3"/>
            <w:vAlign w:val="center"/>
          </w:tcPr>
          <w:p w:rsidR="00B74111" w:rsidRPr="0044600C" w:rsidRDefault="00B74111" w:rsidP="00373491">
            <w:pPr>
              <w:spacing w:after="0" w:line="240" w:lineRule="auto"/>
              <w:jc w:val="center"/>
              <w:rPr>
                <w:rFonts w:ascii="Arial" w:hAnsi="Arial" w:cs="Arial"/>
                <w:b/>
                <w:bCs/>
              </w:rPr>
            </w:pPr>
            <w:r>
              <w:rPr>
                <w:rFonts w:ascii="Arial" w:hAnsi="Arial" w:cs="Arial"/>
                <w:b/>
                <w:bCs/>
              </w:rPr>
              <w:t>Amount (INR)</w:t>
            </w:r>
          </w:p>
        </w:tc>
        <w:tc>
          <w:tcPr>
            <w:tcW w:w="2640" w:type="dxa"/>
            <w:shd w:val="clear" w:color="auto" w:fill="DDD9C3"/>
            <w:vAlign w:val="center"/>
          </w:tcPr>
          <w:p w:rsidR="00B74111" w:rsidRPr="0044600C" w:rsidRDefault="00B74111" w:rsidP="00373491">
            <w:pPr>
              <w:spacing w:after="0" w:line="240" w:lineRule="auto"/>
              <w:jc w:val="center"/>
              <w:rPr>
                <w:rFonts w:ascii="Arial" w:hAnsi="Arial" w:cs="Arial"/>
                <w:b/>
                <w:bCs/>
              </w:rPr>
            </w:pPr>
            <w:r>
              <w:rPr>
                <w:rFonts w:ascii="Arial" w:hAnsi="Arial" w:cs="Arial"/>
                <w:b/>
                <w:bCs/>
              </w:rPr>
              <w:t>Investment Amount (INR)</w:t>
            </w:r>
          </w:p>
        </w:tc>
      </w:tr>
      <w:tr w:rsidR="00B74111" w:rsidRPr="00BF74A2">
        <w:trPr>
          <w:trHeight w:val="401"/>
        </w:trPr>
        <w:tc>
          <w:tcPr>
            <w:tcW w:w="1737" w:type="dxa"/>
            <w:vAlign w:val="center"/>
          </w:tcPr>
          <w:p w:rsidR="00B74111" w:rsidRPr="0087703A" w:rsidRDefault="00B74111" w:rsidP="00373491">
            <w:pPr>
              <w:spacing w:after="0" w:line="240" w:lineRule="auto"/>
              <w:rPr>
                <w:rFonts w:ascii="Arial" w:hAnsi="Arial" w:cs="Arial"/>
              </w:rPr>
            </w:pPr>
            <w:r w:rsidRPr="00B51CAF">
              <w:rPr>
                <w:rFonts w:ascii="Arial" w:hAnsi="Arial" w:cs="Arial"/>
              </w:rPr>
              <w:t>PCACC8051</w:t>
            </w:r>
          </w:p>
        </w:tc>
        <w:tc>
          <w:tcPr>
            <w:tcW w:w="2993" w:type="dxa"/>
          </w:tcPr>
          <w:p w:rsidR="00B74111" w:rsidRPr="00B51CAF" w:rsidRDefault="00B74111" w:rsidP="00373491">
            <w:pPr>
              <w:spacing w:after="0" w:line="240" w:lineRule="auto"/>
              <w:rPr>
                <w:rFonts w:ascii="Arial" w:hAnsi="Arial" w:cs="Arial"/>
              </w:rPr>
            </w:pPr>
            <w:r w:rsidRPr="00B51CAF">
              <w:rPr>
                <w:rFonts w:ascii="Arial" w:hAnsi="Arial" w:cs="Arial"/>
              </w:rPr>
              <w:t>Supplier Portal</w:t>
            </w:r>
          </w:p>
        </w:tc>
        <w:tc>
          <w:tcPr>
            <w:tcW w:w="1210" w:type="dxa"/>
            <w:vAlign w:val="center"/>
          </w:tcPr>
          <w:p w:rsidR="00B74111" w:rsidRPr="0096175A" w:rsidRDefault="00B74111" w:rsidP="00373491">
            <w:pPr>
              <w:spacing w:after="0" w:line="240" w:lineRule="auto"/>
              <w:jc w:val="right"/>
              <w:rPr>
                <w:rFonts w:ascii="Arial" w:hAnsi="Arial" w:cs="Arial"/>
              </w:rPr>
            </w:pPr>
            <w:r>
              <w:rPr>
                <w:rFonts w:ascii="Arial" w:hAnsi="Arial" w:cs="Arial"/>
              </w:rPr>
              <w:t>0</w:t>
            </w:r>
          </w:p>
        </w:tc>
        <w:tc>
          <w:tcPr>
            <w:tcW w:w="1760" w:type="dxa"/>
            <w:vAlign w:val="center"/>
          </w:tcPr>
          <w:p w:rsidR="00B74111" w:rsidRPr="002E633C" w:rsidRDefault="00C03AF0" w:rsidP="00373491">
            <w:pPr>
              <w:spacing w:after="0" w:line="240" w:lineRule="auto"/>
              <w:jc w:val="right"/>
              <w:rPr>
                <w:rFonts w:ascii="Arial" w:hAnsi="Arial" w:cs="Arial"/>
              </w:rPr>
            </w:pPr>
            <w:r>
              <w:rPr>
                <w:rFonts w:ascii="Arial" w:hAnsi="Arial" w:cs="Arial"/>
              </w:rPr>
              <w:t>3</w:t>
            </w:r>
            <w:r w:rsidR="00B74111">
              <w:rPr>
                <w:rFonts w:ascii="Arial" w:hAnsi="Arial" w:cs="Arial"/>
              </w:rPr>
              <w:t>,0</w:t>
            </w:r>
            <w:r w:rsidR="00B74111" w:rsidRPr="002E633C">
              <w:rPr>
                <w:rFonts w:ascii="Arial" w:hAnsi="Arial" w:cs="Arial"/>
              </w:rPr>
              <w:t>0,000/-</w:t>
            </w:r>
          </w:p>
        </w:tc>
        <w:tc>
          <w:tcPr>
            <w:tcW w:w="2640" w:type="dxa"/>
            <w:vAlign w:val="center"/>
          </w:tcPr>
          <w:p w:rsidR="00B74111" w:rsidRPr="0096175A" w:rsidRDefault="00B74111" w:rsidP="00373491">
            <w:pPr>
              <w:spacing w:after="0" w:line="240" w:lineRule="auto"/>
              <w:jc w:val="right"/>
              <w:rPr>
                <w:rFonts w:ascii="Arial" w:hAnsi="Arial" w:cs="Arial"/>
              </w:rPr>
            </w:pPr>
            <w:r>
              <w:rPr>
                <w:rFonts w:ascii="Arial" w:hAnsi="Arial" w:cs="Arial"/>
              </w:rPr>
              <w:t>NA</w:t>
            </w:r>
          </w:p>
        </w:tc>
      </w:tr>
      <w:tr w:rsidR="00B74111" w:rsidRPr="00BF74A2">
        <w:trPr>
          <w:trHeight w:val="401"/>
        </w:trPr>
        <w:tc>
          <w:tcPr>
            <w:tcW w:w="1737" w:type="dxa"/>
          </w:tcPr>
          <w:p w:rsidR="00B74111" w:rsidRPr="00B51CAF" w:rsidRDefault="00B74111" w:rsidP="00373491">
            <w:pPr>
              <w:spacing w:after="0" w:line="240" w:lineRule="auto"/>
              <w:rPr>
                <w:rFonts w:ascii="Arial" w:hAnsi="Arial" w:cs="Arial"/>
                <w:b/>
                <w:bCs/>
              </w:rPr>
            </w:pPr>
            <w:r w:rsidRPr="00B51CAF">
              <w:rPr>
                <w:rFonts w:ascii="Arial" w:hAnsi="Arial" w:cs="Arial"/>
              </w:rPr>
              <w:t>PCACC8052</w:t>
            </w:r>
          </w:p>
        </w:tc>
        <w:tc>
          <w:tcPr>
            <w:tcW w:w="2993" w:type="dxa"/>
          </w:tcPr>
          <w:p w:rsidR="00B74111" w:rsidRPr="00B51CAF" w:rsidRDefault="00B74111" w:rsidP="00373491">
            <w:pPr>
              <w:spacing w:after="0" w:line="240" w:lineRule="auto"/>
              <w:rPr>
                <w:rFonts w:ascii="Arial" w:hAnsi="Arial" w:cs="Arial"/>
              </w:rPr>
            </w:pPr>
            <w:r w:rsidRPr="00B51CAF">
              <w:rPr>
                <w:rFonts w:ascii="Arial" w:hAnsi="Arial" w:cs="Arial"/>
              </w:rPr>
              <w:t>Employee Portal</w:t>
            </w:r>
          </w:p>
        </w:tc>
        <w:tc>
          <w:tcPr>
            <w:tcW w:w="1210" w:type="dxa"/>
            <w:vAlign w:val="center"/>
          </w:tcPr>
          <w:p w:rsidR="00B74111" w:rsidRPr="00B55E8D" w:rsidRDefault="00B74111" w:rsidP="00373491">
            <w:pPr>
              <w:spacing w:after="0" w:line="240" w:lineRule="auto"/>
              <w:jc w:val="right"/>
              <w:rPr>
                <w:rFonts w:ascii="Arial" w:hAnsi="Arial" w:cs="Arial"/>
              </w:rPr>
            </w:pPr>
            <w:r>
              <w:rPr>
                <w:rFonts w:ascii="Arial" w:hAnsi="Arial" w:cs="Arial"/>
              </w:rPr>
              <w:t>0</w:t>
            </w:r>
          </w:p>
        </w:tc>
        <w:tc>
          <w:tcPr>
            <w:tcW w:w="1760" w:type="dxa"/>
            <w:vAlign w:val="center"/>
          </w:tcPr>
          <w:p w:rsidR="00B74111" w:rsidRPr="002E633C" w:rsidRDefault="00C03AF0" w:rsidP="00373491">
            <w:pPr>
              <w:spacing w:after="0" w:line="240" w:lineRule="auto"/>
              <w:jc w:val="right"/>
              <w:rPr>
                <w:rFonts w:ascii="Arial" w:hAnsi="Arial" w:cs="Arial"/>
              </w:rPr>
            </w:pPr>
            <w:r>
              <w:rPr>
                <w:rFonts w:ascii="Arial" w:hAnsi="Arial" w:cs="Arial"/>
              </w:rPr>
              <w:t>3</w:t>
            </w:r>
            <w:r w:rsidR="00B74111">
              <w:rPr>
                <w:rFonts w:ascii="Arial" w:hAnsi="Arial" w:cs="Arial"/>
              </w:rPr>
              <w:t>,0</w:t>
            </w:r>
            <w:r w:rsidR="00B74111" w:rsidRPr="002E633C">
              <w:rPr>
                <w:rFonts w:ascii="Arial" w:hAnsi="Arial" w:cs="Arial"/>
              </w:rPr>
              <w:t>0,000/-</w:t>
            </w:r>
          </w:p>
        </w:tc>
        <w:tc>
          <w:tcPr>
            <w:tcW w:w="2640" w:type="dxa"/>
            <w:vAlign w:val="center"/>
          </w:tcPr>
          <w:p w:rsidR="00B74111" w:rsidRPr="0096175A" w:rsidRDefault="00B74111" w:rsidP="00373491">
            <w:pPr>
              <w:spacing w:after="0" w:line="240" w:lineRule="auto"/>
              <w:jc w:val="right"/>
              <w:rPr>
                <w:rFonts w:ascii="Arial" w:hAnsi="Arial" w:cs="Arial"/>
              </w:rPr>
            </w:pPr>
            <w:r>
              <w:rPr>
                <w:rFonts w:ascii="Arial" w:hAnsi="Arial" w:cs="Arial"/>
              </w:rPr>
              <w:t>NA</w:t>
            </w:r>
          </w:p>
        </w:tc>
      </w:tr>
      <w:tr w:rsidR="00B74111" w:rsidRPr="00BF74A2">
        <w:trPr>
          <w:trHeight w:val="401"/>
        </w:trPr>
        <w:tc>
          <w:tcPr>
            <w:tcW w:w="1737" w:type="dxa"/>
          </w:tcPr>
          <w:p w:rsidR="00B74111" w:rsidRPr="00B51CAF" w:rsidRDefault="00B74111" w:rsidP="00373491">
            <w:pPr>
              <w:spacing w:after="0" w:line="240" w:lineRule="auto"/>
              <w:rPr>
                <w:rFonts w:ascii="Arial" w:hAnsi="Arial" w:cs="Arial"/>
                <w:b/>
                <w:bCs/>
              </w:rPr>
            </w:pPr>
            <w:r w:rsidRPr="00B51CAF">
              <w:rPr>
                <w:rFonts w:ascii="Arial" w:hAnsi="Arial" w:cs="Arial"/>
              </w:rPr>
              <w:t>PCACC8053</w:t>
            </w:r>
          </w:p>
        </w:tc>
        <w:tc>
          <w:tcPr>
            <w:tcW w:w="2993" w:type="dxa"/>
          </w:tcPr>
          <w:p w:rsidR="00B74111" w:rsidRPr="00B51CAF" w:rsidRDefault="00B74111" w:rsidP="00373491">
            <w:pPr>
              <w:spacing w:after="0" w:line="240" w:lineRule="auto"/>
              <w:rPr>
                <w:rFonts w:ascii="Arial" w:hAnsi="Arial" w:cs="Arial"/>
              </w:rPr>
            </w:pPr>
            <w:r w:rsidRPr="00B51CAF">
              <w:rPr>
                <w:rFonts w:ascii="Arial" w:hAnsi="Arial" w:cs="Arial"/>
              </w:rPr>
              <w:t>Customer Portal</w:t>
            </w:r>
          </w:p>
        </w:tc>
        <w:tc>
          <w:tcPr>
            <w:tcW w:w="1210" w:type="dxa"/>
            <w:vAlign w:val="center"/>
          </w:tcPr>
          <w:p w:rsidR="00B74111" w:rsidRPr="0096175A" w:rsidRDefault="00B74111" w:rsidP="00373491">
            <w:pPr>
              <w:spacing w:after="0" w:line="240" w:lineRule="auto"/>
              <w:jc w:val="right"/>
              <w:rPr>
                <w:rFonts w:ascii="Arial" w:hAnsi="Arial" w:cs="Arial"/>
              </w:rPr>
            </w:pPr>
            <w:r>
              <w:rPr>
                <w:rFonts w:ascii="Arial" w:hAnsi="Arial" w:cs="Arial"/>
              </w:rPr>
              <w:t>0</w:t>
            </w:r>
          </w:p>
        </w:tc>
        <w:tc>
          <w:tcPr>
            <w:tcW w:w="1760" w:type="dxa"/>
            <w:vAlign w:val="center"/>
          </w:tcPr>
          <w:p w:rsidR="00B74111" w:rsidRPr="002E633C" w:rsidRDefault="00C03AF0" w:rsidP="00373491">
            <w:pPr>
              <w:spacing w:after="0" w:line="240" w:lineRule="auto"/>
              <w:jc w:val="right"/>
              <w:rPr>
                <w:rFonts w:ascii="Arial" w:hAnsi="Arial" w:cs="Arial"/>
              </w:rPr>
            </w:pPr>
            <w:r>
              <w:rPr>
                <w:rFonts w:ascii="Arial" w:hAnsi="Arial" w:cs="Arial"/>
              </w:rPr>
              <w:t>3</w:t>
            </w:r>
            <w:r w:rsidR="00B74111">
              <w:rPr>
                <w:rFonts w:ascii="Arial" w:hAnsi="Arial" w:cs="Arial"/>
              </w:rPr>
              <w:t>,0</w:t>
            </w:r>
            <w:r w:rsidR="00B74111" w:rsidRPr="002E633C">
              <w:rPr>
                <w:rFonts w:ascii="Arial" w:hAnsi="Arial" w:cs="Arial"/>
              </w:rPr>
              <w:t>0,000/-</w:t>
            </w:r>
          </w:p>
        </w:tc>
        <w:tc>
          <w:tcPr>
            <w:tcW w:w="2640" w:type="dxa"/>
            <w:vAlign w:val="center"/>
          </w:tcPr>
          <w:p w:rsidR="00B74111" w:rsidRPr="0096175A" w:rsidRDefault="00B74111" w:rsidP="00373491">
            <w:pPr>
              <w:spacing w:after="0" w:line="240" w:lineRule="auto"/>
              <w:jc w:val="right"/>
              <w:rPr>
                <w:rFonts w:ascii="Arial" w:hAnsi="Arial" w:cs="Arial"/>
              </w:rPr>
            </w:pPr>
            <w:r>
              <w:rPr>
                <w:rFonts w:ascii="Arial" w:hAnsi="Arial" w:cs="Arial"/>
              </w:rPr>
              <w:t>NA</w:t>
            </w:r>
          </w:p>
        </w:tc>
      </w:tr>
      <w:tr w:rsidR="00B74111" w:rsidRPr="008F0B0D">
        <w:trPr>
          <w:trHeight w:val="278"/>
        </w:trPr>
        <w:tc>
          <w:tcPr>
            <w:tcW w:w="7700" w:type="dxa"/>
            <w:gridSpan w:val="4"/>
            <w:shd w:val="clear" w:color="auto" w:fill="DDD9C3"/>
            <w:vAlign w:val="center"/>
          </w:tcPr>
          <w:p w:rsidR="00B74111" w:rsidRPr="00223489" w:rsidRDefault="00B74111" w:rsidP="00373491">
            <w:pPr>
              <w:spacing w:after="0" w:line="240" w:lineRule="auto"/>
              <w:jc w:val="right"/>
              <w:rPr>
                <w:rFonts w:ascii="Arial" w:hAnsi="Arial" w:cs="Arial"/>
                <w:b/>
                <w:bCs/>
                <w:sz w:val="20"/>
                <w:szCs w:val="20"/>
              </w:rPr>
            </w:pPr>
            <w:r>
              <w:rPr>
                <w:rFonts w:ascii="Arial" w:hAnsi="Arial" w:cs="Arial"/>
                <w:b/>
                <w:bCs/>
              </w:rPr>
              <w:t>Total Investment for HIGHRISE</w:t>
            </w:r>
            <w:r w:rsidRPr="002D326C">
              <w:rPr>
                <w:rFonts w:ascii="Arial" w:hAnsi="Arial" w:cs="Arial"/>
                <w:b/>
                <w:bCs/>
              </w:rPr>
              <w:t xml:space="preserve"> </w:t>
            </w:r>
            <w:r>
              <w:rPr>
                <w:rFonts w:ascii="Arial" w:hAnsi="Arial" w:cs="Arial"/>
                <w:b/>
                <w:bCs/>
              </w:rPr>
              <w:t>Portals</w:t>
            </w:r>
            <w:r>
              <w:rPr>
                <w:rFonts w:ascii="Arial" w:hAnsi="Arial" w:cs="Arial"/>
                <w:b/>
                <w:bCs/>
                <w:lang w:val="en-US"/>
              </w:rPr>
              <w:t xml:space="preserve"> (E)</w:t>
            </w:r>
          </w:p>
        </w:tc>
        <w:tc>
          <w:tcPr>
            <w:tcW w:w="2640" w:type="dxa"/>
            <w:shd w:val="clear" w:color="auto" w:fill="DDD9C3"/>
            <w:vAlign w:val="center"/>
          </w:tcPr>
          <w:p w:rsidR="00B74111" w:rsidRPr="00B954EB" w:rsidRDefault="00B74111" w:rsidP="00373491">
            <w:pPr>
              <w:spacing w:after="0" w:line="240" w:lineRule="auto"/>
              <w:jc w:val="right"/>
              <w:rPr>
                <w:rFonts w:ascii="Arial" w:hAnsi="Arial" w:cs="Arial"/>
                <w:b/>
                <w:bCs/>
              </w:rPr>
            </w:pPr>
            <w:r w:rsidRPr="00B954EB">
              <w:rPr>
                <w:rFonts w:ascii="Arial" w:hAnsi="Arial" w:cs="Arial"/>
                <w:b/>
                <w:bCs/>
              </w:rPr>
              <w:t>NA</w:t>
            </w:r>
          </w:p>
        </w:tc>
      </w:tr>
    </w:tbl>
    <w:p w:rsidR="00B74111" w:rsidRDefault="00B74111" w:rsidP="00B954EB"/>
    <w:p w:rsidR="00B74111" w:rsidRDefault="00B74111" w:rsidP="006D0535">
      <w:pPr>
        <w:pStyle w:val="Heading2"/>
        <w:spacing w:before="0" w:line="240" w:lineRule="auto"/>
        <w:rPr>
          <w:kern w:val="32"/>
          <w:sz w:val="24"/>
          <w:szCs w:val="24"/>
        </w:rPr>
      </w:pPr>
      <w:bookmarkStart w:id="52" w:name="_Toc106969498"/>
      <w:r>
        <w:rPr>
          <w:kern w:val="32"/>
          <w:sz w:val="24"/>
          <w:szCs w:val="24"/>
        </w:rPr>
        <w:t>8.6</w:t>
      </w:r>
      <w:r w:rsidRPr="00EC132F">
        <w:rPr>
          <w:kern w:val="32"/>
          <w:sz w:val="24"/>
          <w:szCs w:val="24"/>
        </w:rPr>
        <w:t xml:space="preserve"> </w:t>
      </w:r>
      <w:r>
        <w:rPr>
          <w:kern w:val="32"/>
          <w:sz w:val="24"/>
          <w:szCs w:val="24"/>
        </w:rPr>
        <w:t>Investment for Professional Services</w:t>
      </w:r>
      <w:bookmarkEnd w:id="52"/>
    </w:p>
    <w:tbl>
      <w:tblPr>
        <w:tblW w:w="1056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740"/>
        <w:gridCol w:w="3630"/>
        <w:gridCol w:w="1450"/>
        <w:gridCol w:w="1740"/>
      </w:tblGrid>
      <w:tr w:rsidR="00B74111" w:rsidRPr="00394AC6">
        <w:trPr>
          <w:trHeight w:val="557"/>
        </w:trPr>
        <w:tc>
          <w:tcPr>
            <w:tcW w:w="3740" w:type="dxa"/>
            <w:shd w:val="clear" w:color="auto" w:fill="DDD9C3"/>
            <w:vAlign w:val="center"/>
          </w:tcPr>
          <w:p w:rsidR="00B74111" w:rsidRPr="00394AC6" w:rsidRDefault="00B74111" w:rsidP="008A1C25">
            <w:pPr>
              <w:spacing w:after="0" w:line="240" w:lineRule="auto"/>
              <w:jc w:val="center"/>
              <w:rPr>
                <w:rFonts w:ascii="Arial" w:hAnsi="Arial" w:cs="Arial"/>
                <w:b/>
                <w:bCs/>
              </w:rPr>
            </w:pPr>
            <w:r w:rsidRPr="00DE25A5">
              <w:rPr>
                <w:rFonts w:ascii="Arial" w:hAnsi="Arial" w:cs="Arial"/>
                <w:b/>
                <w:bCs/>
              </w:rPr>
              <w:t>Professional Services</w:t>
            </w:r>
          </w:p>
        </w:tc>
        <w:tc>
          <w:tcPr>
            <w:tcW w:w="3630" w:type="dxa"/>
            <w:shd w:val="clear" w:color="auto" w:fill="DDD9C3"/>
            <w:vAlign w:val="center"/>
          </w:tcPr>
          <w:p w:rsidR="00B74111" w:rsidRPr="00394AC6" w:rsidRDefault="00B74111" w:rsidP="008A1C25">
            <w:pPr>
              <w:spacing w:after="0" w:line="240" w:lineRule="auto"/>
              <w:jc w:val="center"/>
              <w:rPr>
                <w:rFonts w:ascii="Arial" w:hAnsi="Arial" w:cs="Arial"/>
                <w:b/>
                <w:bCs/>
              </w:rPr>
            </w:pPr>
            <w:r>
              <w:rPr>
                <w:rFonts w:ascii="Arial" w:hAnsi="Arial" w:cs="Arial"/>
                <w:b/>
                <w:bCs/>
              </w:rPr>
              <w:t>Requirement</w:t>
            </w:r>
          </w:p>
        </w:tc>
        <w:tc>
          <w:tcPr>
            <w:tcW w:w="1450" w:type="dxa"/>
            <w:shd w:val="clear" w:color="auto" w:fill="DDD9C3"/>
            <w:vAlign w:val="center"/>
          </w:tcPr>
          <w:p w:rsidR="00B74111" w:rsidRPr="0044600C" w:rsidRDefault="00B74111" w:rsidP="008A1C25">
            <w:pPr>
              <w:spacing w:after="0" w:line="240" w:lineRule="auto"/>
              <w:jc w:val="center"/>
              <w:rPr>
                <w:rFonts w:ascii="Arial" w:hAnsi="Arial" w:cs="Arial"/>
                <w:b/>
                <w:bCs/>
              </w:rPr>
            </w:pPr>
            <w:r>
              <w:rPr>
                <w:rFonts w:ascii="Arial" w:hAnsi="Arial" w:cs="Arial"/>
                <w:b/>
                <w:bCs/>
              </w:rPr>
              <w:t>Amount (INR)</w:t>
            </w:r>
          </w:p>
        </w:tc>
        <w:tc>
          <w:tcPr>
            <w:tcW w:w="1740" w:type="dxa"/>
            <w:shd w:val="clear" w:color="auto" w:fill="DDD9C3"/>
            <w:vAlign w:val="center"/>
          </w:tcPr>
          <w:p w:rsidR="00B74111" w:rsidRPr="0044600C" w:rsidRDefault="00B74111" w:rsidP="008A1C25">
            <w:pPr>
              <w:spacing w:after="0" w:line="240" w:lineRule="auto"/>
              <w:jc w:val="center"/>
              <w:rPr>
                <w:rFonts w:ascii="Arial" w:hAnsi="Arial" w:cs="Arial"/>
                <w:b/>
                <w:bCs/>
              </w:rPr>
            </w:pPr>
            <w:r>
              <w:rPr>
                <w:rFonts w:ascii="Arial" w:hAnsi="Arial" w:cs="Arial"/>
                <w:b/>
                <w:bCs/>
              </w:rPr>
              <w:t>Investment Amount (INR)</w:t>
            </w:r>
          </w:p>
        </w:tc>
      </w:tr>
      <w:tr w:rsidR="00B74111" w:rsidRPr="00394AC6" w:rsidTr="006E159A">
        <w:trPr>
          <w:trHeight w:val="872"/>
        </w:trPr>
        <w:tc>
          <w:tcPr>
            <w:tcW w:w="3740" w:type="dxa"/>
            <w:vAlign w:val="center"/>
          </w:tcPr>
          <w:p w:rsidR="00B74111" w:rsidRDefault="00B74111" w:rsidP="000C72F7">
            <w:pPr>
              <w:spacing w:after="0" w:line="240" w:lineRule="auto"/>
              <w:rPr>
                <w:rFonts w:ascii="Arial" w:hAnsi="Arial" w:cs="Arial"/>
              </w:rPr>
            </w:pPr>
            <w:r>
              <w:rPr>
                <w:rFonts w:ascii="Arial" w:hAnsi="Arial" w:cs="Arial"/>
              </w:rPr>
              <w:t>“AS IS” “TO BE” Approach</w:t>
            </w:r>
          </w:p>
          <w:p w:rsidR="00B74111" w:rsidRPr="00394AC6" w:rsidRDefault="00B74111" w:rsidP="001434DE">
            <w:pPr>
              <w:spacing w:after="0" w:line="240" w:lineRule="auto"/>
              <w:rPr>
                <w:rFonts w:ascii="Arial" w:hAnsi="Arial" w:cs="Arial"/>
              </w:rPr>
            </w:pPr>
            <w:r>
              <w:rPr>
                <w:rFonts w:ascii="Arial" w:hAnsi="Arial" w:cs="Arial"/>
              </w:rPr>
              <w:t>Implementation Charges</w:t>
            </w:r>
          </w:p>
        </w:tc>
        <w:tc>
          <w:tcPr>
            <w:tcW w:w="3630" w:type="dxa"/>
            <w:vAlign w:val="center"/>
          </w:tcPr>
          <w:p w:rsidR="00B74111" w:rsidRPr="00315B5B" w:rsidRDefault="00B74111" w:rsidP="000C72F7">
            <w:pPr>
              <w:rPr>
                <w:rFonts w:ascii="Arial" w:hAnsi="Arial" w:cs="Arial"/>
              </w:rPr>
            </w:pPr>
            <w:r>
              <w:rPr>
                <w:rFonts w:ascii="Arial" w:hAnsi="Arial" w:cs="Arial"/>
              </w:rPr>
              <w:t>Classroom Trainings, Practice Assignments, Existing project Go-Live (Project Management.)</w:t>
            </w:r>
          </w:p>
        </w:tc>
        <w:tc>
          <w:tcPr>
            <w:tcW w:w="1450" w:type="dxa"/>
            <w:vAlign w:val="center"/>
          </w:tcPr>
          <w:p w:rsidR="00B74111" w:rsidRDefault="006E159A" w:rsidP="000C72F7">
            <w:pPr>
              <w:spacing w:after="0" w:line="240" w:lineRule="auto"/>
              <w:jc w:val="right"/>
              <w:rPr>
                <w:rFonts w:ascii="Arial" w:hAnsi="Arial" w:cs="Arial"/>
              </w:rPr>
            </w:pPr>
            <w:r>
              <w:rPr>
                <w:rFonts w:ascii="Arial" w:hAnsi="Arial" w:cs="Arial"/>
              </w:rPr>
              <w:t>2</w:t>
            </w:r>
            <w:r w:rsidR="00B74111">
              <w:rPr>
                <w:rFonts w:ascii="Arial" w:hAnsi="Arial" w:cs="Arial"/>
              </w:rPr>
              <w:t>,</w:t>
            </w:r>
            <w:r>
              <w:rPr>
                <w:rFonts w:ascii="Arial" w:hAnsi="Arial" w:cs="Arial"/>
              </w:rPr>
              <w:t>5</w:t>
            </w:r>
            <w:r w:rsidR="00B74111">
              <w:rPr>
                <w:rFonts w:ascii="Arial" w:hAnsi="Arial" w:cs="Arial"/>
              </w:rPr>
              <w:t>0</w:t>
            </w:r>
            <w:r w:rsidR="00B74111" w:rsidRPr="00821F01">
              <w:rPr>
                <w:rFonts w:ascii="Arial" w:hAnsi="Arial" w:cs="Arial"/>
              </w:rPr>
              <w:t>,000</w:t>
            </w:r>
            <w:r w:rsidR="00B74111">
              <w:rPr>
                <w:rFonts w:ascii="Arial" w:hAnsi="Arial" w:cs="Arial"/>
              </w:rPr>
              <w:t>/-</w:t>
            </w:r>
          </w:p>
          <w:p w:rsidR="00B74111" w:rsidRPr="00394AC6" w:rsidRDefault="00B74111" w:rsidP="000C72F7">
            <w:pPr>
              <w:spacing w:after="0" w:line="240" w:lineRule="auto"/>
              <w:jc w:val="right"/>
              <w:rPr>
                <w:rFonts w:ascii="Arial" w:hAnsi="Arial" w:cs="Arial"/>
              </w:rPr>
            </w:pPr>
          </w:p>
        </w:tc>
        <w:tc>
          <w:tcPr>
            <w:tcW w:w="1740" w:type="dxa"/>
            <w:vAlign w:val="center"/>
          </w:tcPr>
          <w:p w:rsidR="00B74111" w:rsidRDefault="006E159A" w:rsidP="00294E19">
            <w:pPr>
              <w:spacing w:after="0" w:line="240" w:lineRule="auto"/>
              <w:jc w:val="right"/>
              <w:rPr>
                <w:rFonts w:ascii="Arial" w:hAnsi="Arial" w:cs="Arial"/>
              </w:rPr>
            </w:pPr>
            <w:r>
              <w:rPr>
                <w:rFonts w:ascii="Arial" w:hAnsi="Arial" w:cs="Arial"/>
              </w:rPr>
              <w:t>2</w:t>
            </w:r>
            <w:r w:rsidR="00B74111">
              <w:rPr>
                <w:rFonts w:ascii="Arial" w:hAnsi="Arial" w:cs="Arial"/>
              </w:rPr>
              <w:t>,00</w:t>
            </w:r>
            <w:r w:rsidR="00B74111" w:rsidRPr="00821F01">
              <w:rPr>
                <w:rFonts w:ascii="Arial" w:hAnsi="Arial" w:cs="Arial"/>
              </w:rPr>
              <w:t>,000</w:t>
            </w:r>
            <w:r w:rsidR="00B74111">
              <w:rPr>
                <w:rFonts w:ascii="Arial" w:hAnsi="Arial" w:cs="Arial"/>
              </w:rPr>
              <w:t>/-</w:t>
            </w:r>
          </w:p>
          <w:p w:rsidR="00B74111" w:rsidRPr="00394AC6" w:rsidRDefault="006E159A" w:rsidP="00294E19">
            <w:pPr>
              <w:spacing w:after="0" w:line="240" w:lineRule="auto"/>
              <w:jc w:val="right"/>
              <w:rPr>
                <w:rFonts w:ascii="Arial" w:hAnsi="Arial" w:cs="Arial"/>
              </w:rPr>
            </w:pPr>
            <w:r>
              <w:rPr>
                <w:rFonts w:ascii="Arial" w:hAnsi="Arial" w:cs="Arial"/>
              </w:rPr>
              <w:t>(Discounted)</w:t>
            </w:r>
          </w:p>
        </w:tc>
      </w:tr>
      <w:tr w:rsidR="00B74111" w:rsidRPr="00394AC6">
        <w:trPr>
          <w:trHeight w:val="575"/>
        </w:trPr>
        <w:tc>
          <w:tcPr>
            <w:tcW w:w="3740" w:type="dxa"/>
            <w:vAlign w:val="center"/>
          </w:tcPr>
          <w:p w:rsidR="00B74111" w:rsidRDefault="00B74111" w:rsidP="008A1C25">
            <w:pPr>
              <w:spacing w:after="0" w:line="240" w:lineRule="auto"/>
              <w:rPr>
                <w:rFonts w:ascii="Arial" w:hAnsi="Arial" w:cs="Arial"/>
              </w:rPr>
            </w:pPr>
            <w:r>
              <w:rPr>
                <w:rFonts w:ascii="Arial" w:hAnsi="Arial" w:cs="Arial"/>
              </w:rPr>
              <w:t>On-s</w:t>
            </w:r>
            <w:r w:rsidRPr="00987AA2">
              <w:rPr>
                <w:rFonts w:ascii="Arial" w:hAnsi="Arial" w:cs="Arial"/>
              </w:rPr>
              <w:t>i</w:t>
            </w:r>
            <w:r>
              <w:rPr>
                <w:rFonts w:ascii="Arial" w:hAnsi="Arial" w:cs="Arial"/>
              </w:rPr>
              <w:t xml:space="preserve">te Highrise Consultant </w:t>
            </w:r>
          </w:p>
          <w:p w:rsidR="00B74111" w:rsidRPr="00394AC6" w:rsidRDefault="00B74111" w:rsidP="008A1C25">
            <w:pPr>
              <w:spacing w:after="0" w:line="240" w:lineRule="auto"/>
              <w:rPr>
                <w:rFonts w:ascii="Arial" w:hAnsi="Arial" w:cs="Arial"/>
              </w:rPr>
            </w:pPr>
            <w:r w:rsidRPr="00987AA2">
              <w:rPr>
                <w:rFonts w:ascii="Arial" w:hAnsi="Arial" w:cs="Arial"/>
              </w:rPr>
              <w:t>(</w:t>
            </w:r>
            <w:r>
              <w:rPr>
                <w:rFonts w:ascii="Arial" w:hAnsi="Arial" w:cs="Arial"/>
              </w:rPr>
              <w:t>*</w:t>
            </w:r>
            <w:r w:rsidRPr="00987AA2">
              <w:rPr>
                <w:rFonts w:ascii="Arial" w:hAnsi="Arial" w:cs="Arial"/>
              </w:rPr>
              <w:t>Min</w:t>
            </w:r>
            <w:r>
              <w:rPr>
                <w:rFonts w:ascii="Arial" w:hAnsi="Arial" w:cs="Arial"/>
              </w:rPr>
              <w:t>imum three month</w:t>
            </w:r>
            <w:r w:rsidRPr="00987AA2">
              <w:rPr>
                <w:rFonts w:ascii="Arial" w:hAnsi="Arial" w:cs="Arial"/>
              </w:rPr>
              <w:t xml:space="preserve"> contract</w:t>
            </w:r>
            <w:r>
              <w:rPr>
                <w:rFonts w:ascii="Arial" w:hAnsi="Arial" w:cs="Arial"/>
              </w:rPr>
              <w:t xml:space="preserve"> required)</w:t>
            </w:r>
          </w:p>
        </w:tc>
        <w:tc>
          <w:tcPr>
            <w:tcW w:w="3630" w:type="dxa"/>
            <w:vAlign w:val="center"/>
          </w:tcPr>
          <w:p w:rsidR="00B74111" w:rsidRPr="000F3221" w:rsidRDefault="00B74111" w:rsidP="008A1C25">
            <w:pPr>
              <w:pStyle w:val="NormalWeb"/>
              <w:spacing w:after="0"/>
              <w:jc w:val="right"/>
              <w:rPr>
                <w:rFonts w:ascii="Arial" w:hAnsi="Arial" w:cs="Arial"/>
                <w:sz w:val="22"/>
                <w:szCs w:val="22"/>
              </w:rPr>
            </w:pPr>
          </w:p>
        </w:tc>
        <w:tc>
          <w:tcPr>
            <w:tcW w:w="1450" w:type="dxa"/>
            <w:vAlign w:val="center"/>
          </w:tcPr>
          <w:p w:rsidR="00B74111" w:rsidRDefault="00B74111" w:rsidP="008A1C25">
            <w:pPr>
              <w:spacing w:after="0" w:line="240" w:lineRule="auto"/>
              <w:jc w:val="right"/>
              <w:rPr>
                <w:rFonts w:ascii="Arial" w:hAnsi="Arial" w:cs="Arial"/>
              </w:rPr>
            </w:pPr>
            <w:r>
              <w:rPr>
                <w:rFonts w:ascii="Arial" w:hAnsi="Arial" w:cs="Arial"/>
              </w:rPr>
              <w:t>85</w:t>
            </w:r>
            <w:r w:rsidRPr="000F3221">
              <w:rPr>
                <w:rFonts w:ascii="Arial" w:hAnsi="Arial" w:cs="Arial"/>
              </w:rPr>
              <w:t>,000</w:t>
            </w:r>
            <w:r>
              <w:rPr>
                <w:rFonts w:ascii="Arial" w:hAnsi="Arial" w:cs="Arial"/>
              </w:rPr>
              <w:t xml:space="preserve">/- </w:t>
            </w:r>
          </w:p>
          <w:p w:rsidR="00B74111" w:rsidRPr="000F3221" w:rsidRDefault="00B74111" w:rsidP="008A1C25">
            <w:pPr>
              <w:spacing w:after="0" w:line="240" w:lineRule="auto"/>
              <w:jc w:val="right"/>
              <w:rPr>
                <w:rFonts w:ascii="Arial" w:hAnsi="Arial" w:cs="Arial"/>
              </w:rPr>
            </w:pPr>
            <w:r>
              <w:rPr>
                <w:rFonts w:ascii="Arial" w:hAnsi="Arial" w:cs="Arial"/>
              </w:rPr>
              <w:t>Per</w:t>
            </w:r>
            <w:r w:rsidRPr="000F3221">
              <w:rPr>
                <w:rFonts w:ascii="Arial" w:hAnsi="Arial" w:cs="Arial"/>
              </w:rPr>
              <w:t xml:space="preserve"> Month</w:t>
            </w:r>
          </w:p>
        </w:tc>
        <w:tc>
          <w:tcPr>
            <w:tcW w:w="1740" w:type="dxa"/>
            <w:vAlign w:val="center"/>
          </w:tcPr>
          <w:p w:rsidR="00B74111" w:rsidRPr="000F3221" w:rsidRDefault="00B74111" w:rsidP="008A1C25">
            <w:pPr>
              <w:spacing w:after="0" w:line="240" w:lineRule="auto"/>
              <w:jc w:val="right"/>
              <w:rPr>
                <w:rFonts w:ascii="Arial" w:hAnsi="Arial" w:cs="Arial"/>
              </w:rPr>
            </w:pPr>
            <w:r>
              <w:rPr>
                <w:rFonts w:ascii="Arial" w:hAnsi="Arial" w:cs="Arial"/>
              </w:rPr>
              <w:t>NA/-</w:t>
            </w:r>
          </w:p>
        </w:tc>
      </w:tr>
      <w:tr w:rsidR="00B74111" w:rsidRPr="00394AC6">
        <w:trPr>
          <w:trHeight w:val="530"/>
        </w:trPr>
        <w:tc>
          <w:tcPr>
            <w:tcW w:w="3740" w:type="dxa"/>
            <w:vAlign w:val="center"/>
          </w:tcPr>
          <w:p w:rsidR="00B74111" w:rsidRPr="00EC1000" w:rsidRDefault="00B74111" w:rsidP="008A1C25">
            <w:pPr>
              <w:pStyle w:val="Default"/>
              <w:rPr>
                <w:sz w:val="22"/>
                <w:szCs w:val="22"/>
              </w:rPr>
            </w:pPr>
            <w:r w:rsidRPr="00EC1000">
              <w:rPr>
                <w:sz w:val="22"/>
                <w:szCs w:val="22"/>
              </w:rPr>
              <w:t xml:space="preserve">Online full time Highrise Consultant </w:t>
            </w:r>
          </w:p>
          <w:p w:rsidR="00B74111" w:rsidRDefault="00B74111" w:rsidP="008A1C25">
            <w:pPr>
              <w:spacing w:after="0" w:line="240" w:lineRule="auto"/>
              <w:rPr>
                <w:rFonts w:ascii="Arial" w:hAnsi="Arial" w:cs="Arial"/>
              </w:rPr>
            </w:pPr>
            <w:r>
              <w:rPr>
                <w:rFonts w:ascii="Arial" w:hAnsi="Arial" w:cs="Arial"/>
              </w:rPr>
              <w:t>(*Minimum two</w:t>
            </w:r>
            <w:r w:rsidRPr="00EC1000">
              <w:rPr>
                <w:rFonts w:ascii="Arial" w:hAnsi="Arial" w:cs="Arial"/>
              </w:rPr>
              <w:t xml:space="preserve"> months contract required)</w:t>
            </w:r>
            <w:r>
              <w:rPr>
                <w:sz w:val="23"/>
                <w:szCs w:val="23"/>
              </w:rPr>
              <w:t xml:space="preserve"> </w:t>
            </w:r>
          </w:p>
        </w:tc>
        <w:tc>
          <w:tcPr>
            <w:tcW w:w="3630" w:type="dxa"/>
            <w:vAlign w:val="center"/>
          </w:tcPr>
          <w:p w:rsidR="00B74111" w:rsidRDefault="00B74111" w:rsidP="008A1C25">
            <w:pPr>
              <w:pStyle w:val="NormalWeb"/>
              <w:spacing w:after="0"/>
              <w:jc w:val="right"/>
              <w:rPr>
                <w:rFonts w:ascii="Arial" w:hAnsi="Arial" w:cs="Arial"/>
                <w:sz w:val="22"/>
                <w:szCs w:val="22"/>
              </w:rPr>
            </w:pPr>
          </w:p>
        </w:tc>
        <w:tc>
          <w:tcPr>
            <w:tcW w:w="1450" w:type="dxa"/>
            <w:vAlign w:val="center"/>
          </w:tcPr>
          <w:p w:rsidR="00B74111" w:rsidRDefault="00B74111" w:rsidP="008A1C25">
            <w:pPr>
              <w:spacing w:after="0" w:line="240" w:lineRule="auto"/>
              <w:jc w:val="right"/>
              <w:rPr>
                <w:rFonts w:ascii="Arial" w:hAnsi="Arial" w:cs="Arial"/>
              </w:rPr>
            </w:pPr>
            <w:r>
              <w:rPr>
                <w:rFonts w:ascii="Arial" w:hAnsi="Arial" w:cs="Arial"/>
              </w:rPr>
              <w:t>65,000/-</w:t>
            </w:r>
          </w:p>
          <w:p w:rsidR="00B74111" w:rsidRPr="000F3221" w:rsidRDefault="00B74111" w:rsidP="008A1C25">
            <w:pPr>
              <w:spacing w:after="0" w:line="240" w:lineRule="auto"/>
              <w:jc w:val="right"/>
              <w:rPr>
                <w:rFonts w:ascii="Arial" w:hAnsi="Arial" w:cs="Arial"/>
              </w:rPr>
            </w:pPr>
            <w:r>
              <w:rPr>
                <w:rFonts w:ascii="Arial" w:hAnsi="Arial" w:cs="Arial"/>
              </w:rPr>
              <w:t>Per</w:t>
            </w:r>
            <w:r w:rsidRPr="000F3221">
              <w:rPr>
                <w:rFonts w:ascii="Arial" w:hAnsi="Arial" w:cs="Arial"/>
              </w:rPr>
              <w:t xml:space="preserve"> Month</w:t>
            </w:r>
          </w:p>
        </w:tc>
        <w:tc>
          <w:tcPr>
            <w:tcW w:w="1740" w:type="dxa"/>
            <w:vAlign w:val="center"/>
          </w:tcPr>
          <w:p w:rsidR="00B74111" w:rsidRDefault="00B74111" w:rsidP="008A1C25">
            <w:pPr>
              <w:spacing w:after="0" w:line="240" w:lineRule="auto"/>
              <w:jc w:val="right"/>
              <w:rPr>
                <w:rFonts w:ascii="Arial" w:hAnsi="Arial" w:cs="Arial"/>
              </w:rPr>
            </w:pPr>
            <w:r>
              <w:rPr>
                <w:rFonts w:ascii="Arial" w:hAnsi="Arial" w:cs="Arial"/>
              </w:rPr>
              <w:t>NA/-</w:t>
            </w:r>
          </w:p>
        </w:tc>
      </w:tr>
      <w:tr w:rsidR="00B74111" w:rsidRPr="00B0424A">
        <w:trPr>
          <w:trHeight w:val="305"/>
        </w:trPr>
        <w:tc>
          <w:tcPr>
            <w:tcW w:w="8820" w:type="dxa"/>
            <w:gridSpan w:val="3"/>
            <w:shd w:val="clear" w:color="auto" w:fill="DDD9C3"/>
            <w:vAlign w:val="center"/>
          </w:tcPr>
          <w:p w:rsidR="00B74111" w:rsidRPr="00B0424A" w:rsidRDefault="00B74111" w:rsidP="008A1C25">
            <w:pPr>
              <w:spacing w:after="0" w:line="240" w:lineRule="auto"/>
              <w:jc w:val="right"/>
              <w:rPr>
                <w:rFonts w:ascii="Arial" w:hAnsi="Arial" w:cs="Arial"/>
                <w:b/>
                <w:bCs/>
              </w:rPr>
            </w:pPr>
            <w:r w:rsidRPr="00006C2D">
              <w:rPr>
                <w:rFonts w:ascii="Arial" w:hAnsi="Arial" w:cs="Arial"/>
                <w:b/>
                <w:bCs/>
                <w:color w:val="000000"/>
              </w:rPr>
              <w:t xml:space="preserve">Total Investment for </w:t>
            </w:r>
            <w:r w:rsidRPr="00243E5B">
              <w:rPr>
                <w:rFonts w:ascii="Arial" w:hAnsi="Arial" w:cs="Arial"/>
                <w:b/>
                <w:bCs/>
                <w:color w:val="31849B"/>
              </w:rPr>
              <w:t>Professional Services</w:t>
            </w:r>
            <w:r>
              <w:rPr>
                <w:rFonts w:ascii="Arial" w:hAnsi="Arial" w:cs="Arial"/>
                <w:b/>
                <w:bCs/>
                <w:color w:val="31849B"/>
              </w:rPr>
              <w:t xml:space="preserve"> </w:t>
            </w:r>
            <w:r>
              <w:rPr>
                <w:rFonts w:ascii="Arial" w:hAnsi="Arial" w:cs="Arial"/>
                <w:b/>
                <w:bCs/>
              </w:rPr>
              <w:t>[F]</w:t>
            </w:r>
          </w:p>
        </w:tc>
        <w:tc>
          <w:tcPr>
            <w:tcW w:w="1740" w:type="dxa"/>
            <w:shd w:val="clear" w:color="auto" w:fill="DDD9C3"/>
            <w:vAlign w:val="center"/>
          </w:tcPr>
          <w:p w:rsidR="00B74111" w:rsidRPr="00B0424A" w:rsidRDefault="006E159A" w:rsidP="008A1C25">
            <w:pPr>
              <w:spacing w:after="0" w:line="240" w:lineRule="auto"/>
              <w:jc w:val="right"/>
              <w:rPr>
                <w:rFonts w:ascii="Arial" w:hAnsi="Arial" w:cs="Arial"/>
                <w:b/>
                <w:bCs/>
              </w:rPr>
            </w:pPr>
            <w:r>
              <w:rPr>
                <w:rFonts w:ascii="Arial" w:hAnsi="Arial" w:cs="Arial"/>
                <w:b/>
                <w:bCs/>
              </w:rPr>
              <w:t>2</w:t>
            </w:r>
            <w:r w:rsidR="00B74111">
              <w:rPr>
                <w:rFonts w:ascii="Arial" w:hAnsi="Arial" w:cs="Arial"/>
                <w:b/>
                <w:bCs/>
              </w:rPr>
              <w:t>,00</w:t>
            </w:r>
            <w:r w:rsidR="00B74111" w:rsidRPr="00B0424A">
              <w:rPr>
                <w:rFonts w:ascii="Arial" w:hAnsi="Arial" w:cs="Arial"/>
                <w:b/>
                <w:bCs/>
              </w:rPr>
              <w:t>,000/-</w:t>
            </w:r>
          </w:p>
        </w:tc>
      </w:tr>
    </w:tbl>
    <w:p w:rsidR="00B74111" w:rsidRPr="00441F81" w:rsidRDefault="00B74111" w:rsidP="00E11C1C">
      <w:pPr>
        <w:spacing w:after="0" w:line="240" w:lineRule="auto"/>
        <w:rPr>
          <w:sz w:val="6"/>
          <w:szCs w:val="6"/>
          <w:lang w:val="en-US"/>
        </w:rPr>
      </w:pPr>
    </w:p>
    <w:p w:rsidR="00B74111" w:rsidRDefault="00B74111" w:rsidP="00EC132F">
      <w:pPr>
        <w:pStyle w:val="Heading2"/>
        <w:spacing w:before="0" w:line="240" w:lineRule="auto"/>
        <w:rPr>
          <w:kern w:val="32"/>
          <w:sz w:val="24"/>
          <w:szCs w:val="24"/>
        </w:rPr>
      </w:pPr>
    </w:p>
    <w:p w:rsidR="00B74111" w:rsidRPr="00EC132F" w:rsidRDefault="00B74111" w:rsidP="00EC132F">
      <w:pPr>
        <w:pStyle w:val="Heading2"/>
        <w:spacing w:before="0" w:line="240" w:lineRule="auto"/>
        <w:rPr>
          <w:sz w:val="24"/>
          <w:szCs w:val="24"/>
          <w:lang w:val="en-US"/>
        </w:rPr>
      </w:pPr>
      <w:bookmarkStart w:id="53" w:name="_Toc106969499"/>
      <w:r>
        <w:rPr>
          <w:kern w:val="32"/>
          <w:sz w:val="24"/>
          <w:szCs w:val="24"/>
        </w:rPr>
        <w:t>8.7</w:t>
      </w:r>
      <w:r w:rsidRPr="00EC132F">
        <w:rPr>
          <w:kern w:val="32"/>
          <w:sz w:val="24"/>
          <w:szCs w:val="24"/>
        </w:rPr>
        <w:t xml:space="preserve"> Hosting on Kanix Cloud</w:t>
      </w:r>
      <w:bookmarkEnd w:id="53"/>
    </w:p>
    <w:tbl>
      <w:tblPr>
        <w:tblW w:w="1036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730"/>
        <w:gridCol w:w="1100"/>
        <w:gridCol w:w="1777"/>
        <w:gridCol w:w="2759"/>
      </w:tblGrid>
      <w:tr w:rsidR="00B74111" w:rsidRPr="0044600C">
        <w:trPr>
          <w:trHeight w:val="278"/>
        </w:trPr>
        <w:tc>
          <w:tcPr>
            <w:tcW w:w="4730" w:type="dxa"/>
            <w:shd w:val="clear" w:color="auto" w:fill="DDD9C3"/>
            <w:vAlign w:val="center"/>
          </w:tcPr>
          <w:p w:rsidR="00B74111" w:rsidRPr="00BE5C39" w:rsidRDefault="00B74111" w:rsidP="009156F6">
            <w:pPr>
              <w:spacing w:after="0" w:line="240" w:lineRule="auto"/>
              <w:jc w:val="center"/>
              <w:rPr>
                <w:rFonts w:ascii="Arial" w:hAnsi="Arial" w:cs="Arial"/>
                <w:b/>
                <w:bCs/>
                <w:lang w:val="en-US"/>
              </w:rPr>
            </w:pPr>
            <w:r w:rsidRPr="00BE5C39">
              <w:rPr>
                <w:rFonts w:ascii="Arial" w:hAnsi="Arial" w:cs="Arial"/>
                <w:b/>
                <w:bCs/>
                <w:lang w:val="en-US"/>
              </w:rPr>
              <w:t>Cloud Hosting – Kanix Cloud</w:t>
            </w:r>
          </w:p>
        </w:tc>
        <w:tc>
          <w:tcPr>
            <w:tcW w:w="1100" w:type="dxa"/>
            <w:shd w:val="clear" w:color="auto" w:fill="DDD9C3"/>
            <w:vAlign w:val="center"/>
          </w:tcPr>
          <w:p w:rsidR="00B74111" w:rsidRPr="00BE5C39" w:rsidRDefault="00B74111" w:rsidP="00D74B3F">
            <w:pPr>
              <w:spacing w:after="0" w:line="240" w:lineRule="auto"/>
              <w:jc w:val="center"/>
              <w:rPr>
                <w:rFonts w:ascii="Arial" w:hAnsi="Arial" w:cs="Arial"/>
                <w:b/>
                <w:bCs/>
              </w:rPr>
            </w:pPr>
            <w:r w:rsidRPr="00BE5C39">
              <w:rPr>
                <w:rFonts w:ascii="Arial" w:hAnsi="Arial" w:cs="Arial"/>
                <w:b/>
                <w:bCs/>
              </w:rPr>
              <w:t>Unit</w:t>
            </w:r>
          </w:p>
        </w:tc>
        <w:tc>
          <w:tcPr>
            <w:tcW w:w="1777" w:type="dxa"/>
            <w:shd w:val="clear" w:color="auto" w:fill="DDD9C3"/>
            <w:vAlign w:val="center"/>
          </w:tcPr>
          <w:p w:rsidR="00B74111" w:rsidRPr="00BE5C39" w:rsidRDefault="00B74111" w:rsidP="00D74B3F">
            <w:pPr>
              <w:spacing w:after="0" w:line="240" w:lineRule="auto"/>
              <w:jc w:val="center"/>
              <w:rPr>
                <w:rFonts w:ascii="Arial" w:hAnsi="Arial" w:cs="Arial"/>
                <w:b/>
                <w:bCs/>
              </w:rPr>
            </w:pPr>
            <w:r w:rsidRPr="00BE5C39">
              <w:rPr>
                <w:rFonts w:ascii="Arial" w:hAnsi="Arial" w:cs="Arial"/>
                <w:b/>
                <w:bCs/>
              </w:rPr>
              <w:t>Amount (INR)</w:t>
            </w:r>
          </w:p>
        </w:tc>
        <w:tc>
          <w:tcPr>
            <w:tcW w:w="2759" w:type="dxa"/>
            <w:shd w:val="clear" w:color="auto" w:fill="DDD9C3"/>
            <w:vAlign w:val="center"/>
          </w:tcPr>
          <w:p w:rsidR="00B74111" w:rsidRPr="00BE5C39" w:rsidRDefault="00B74111" w:rsidP="00D74B3F">
            <w:pPr>
              <w:spacing w:after="0" w:line="240" w:lineRule="auto"/>
              <w:jc w:val="center"/>
              <w:rPr>
                <w:rFonts w:ascii="Arial" w:hAnsi="Arial" w:cs="Arial"/>
                <w:b/>
                <w:bCs/>
              </w:rPr>
            </w:pPr>
            <w:r w:rsidRPr="00BE5C39">
              <w:rPr>
                <w:rFonts w:ascii="Arial" w:hAnsi="Arial" w:cs="Arial"/>
                <w:b/>
                <w:bCs/>
              </w:rPr>
              <w:t>Investment Amount (INR)</w:t>
            </w:r>
          </w:p>
        </w:tc>
      </w:tr>
      <w:tr w:rsidR="00B74111" w:rsidRPr="0096175A">
        <w:trPr>
          <w:trHeight w:val="363"/>
        </w:trPr>
        <w:tc>
          <w:tcPr>
            <w:tcW w:w="4730" w:type="dxa"/>
            <w:vAlign w:val="center"/>
          </w:tcPr>
          <w:p w:rsidR="00B74111" w:rsidRPr="00BE5C39" w:rsidRDefault="00B74111" w:rsidP="009156F6">
            <w:pPr>
              <w:spacing w:after="0" w:line="240" w:lineRule="auto"/>
              <w:rPr>
                <w:rFonts w:ascii="Arial" w:hAnsi="Arial" w:cs="Arial"/>
              </w:rPr>
            </w:pPr>
            <w:r w:rsidRPr="00BE5C39">
              <w:rPr>
                <w:rFonts w:ascii="Arial" w:hAnsi="Arial" w:cs="Arial"/>
              </w:rPr>
              <w:t>Hosting on Licences on co-located Server of Kanix</w:t>
            </w:r>
          </w:p>
        </w:tc>
        <w:tc>
          <w:tcPr>
            <w:tcW w:w="1100" w:type="dxa"/>
            <w:vAlign w:val="center"/>
          </w:tcPr>
          <w:p w:rsidR="00B74111" w:rsidRPr="00BE5C39" w:rsidRDefault="00B74111" w:rsidP="00D74B3F">
            <w:pPr>
              <w:spacing w:after="0" w:line="240" w:lineRule="auto"/>
              <w:jc w:val="right"/>
              <w:rPr>
                <w:rFonts w:ascii="Arial" w:hAnsi="Arial" w:cs="Arial"/>
              </w:rPr>
            </w:pPr>
            <w:r w:rsidRPr="00BE5C39">
              <w:rPr>
                <w:rFonts w:ascii="Arial" w:hAnsi="Arial" w:cs="Arial"/>
              </w:rPr>
              <w:t>Annual</w:t>
            </w:r>
          </w:p>
        </w:tc>
        <w:tc>
          <w:tcPr>
            <w:tcW w:w="1777" w:type="dxa"/>
            <w:vAlign w:val="center"/>
          </w:tcPr>
          <w:p w:rsidR="00B74111" w:rsidRPr="00BE5C39" w:rsidRDefault="00B74111" w:rsidP="00D74B3F">
            <w:pPr>
              <w:spacing w:after="0" w:line="240" w:lineRule="auto"/>
              <w:jc w:val="right"/>
              <w:rPr>
                <w:rFonts w:ascii="Arial" w:hAnsi="Arial" w:cs="Arial"/>
              </w:rPr>
            </w:pPr>
            <w:r w:rsidRPr="00BE5C39">
              <w:rPr>
                <w:rFonts w:ascii="Arial" w:hAnsi="Arial" w:cs="Arial"/>
              </w:rPr>
              <w:t>3,60,000/-</w:t>
            </w:r>
          </w:p>
        </w:tc>
        <w:tc>
          <w:tcPr>
            <w:tcW w:w="2759" w:type="dxa"/>
            <w:vAlign w:val="center"/>
          </w:tcPr>
          <w:p w:rsidR="00B74111" w:rsidRPr="00BE5C39" w:rsidRDefault="00B74111" w:rsidP="00D74B3F">
            <w:pPr>
              <w:spacing w:after="0" w:line="240" w:lineRule="auto"/>
              <w:jc w:val="right"/>
              <w:rPr>
                <w:rFonts w:ascii="Arial" w:hAnsi="Arial" w:cs="Arial"/>
              </w:rPr>
            </w:pPr>
            <w:r w:rsidRPr="00BE5C39">
              <w:rPr>
                <w:rFonts w:ascii="Arial" w:hAnsi="Arial" w:cs="Arial"/>
              </w:rPr>
              <w:t>NA</w:t>
            </w:r>
          </w:p>
        </w:tc>
      </w:tr>
      <w:tr w:rsidR="00B74111" w:rsidRPr="0096175A">
        <w:trPr>
          <w:trHeight w:val="363"/>
        </w:trPr>
        <w:tc>
          <w:tcPr>
            <w:tcW w:w="4730" w:type="dxa"/>
            <w:vAlign w:val="center"/>
          </w:tcPr>
          <w:p w:rsidR="00B74111" w:rsidRPr="00BE5C39" w:rsidRDefault="00B74111" w:rsidP="00D74B3F">
            <w:pPr>
              <w:spacing w:after="0" w:line="240" w:lineRule="auto"/>
              <w:rPr>
                <w:rFonts w:ascii="Arial" w:hAnsi="Arial" w:cs="Arial"/>
              </w:rPr>
            </w:pPr>
            <w:r w:rsidRPr="00BE5C39">
              <w:rPr>
                <w:rFonts w:ascii="Arial" w:hAnsi="Arial" w:cs="Arial"/>
              </w:rPr>
              <w:t>Hosting on Licences on co-located Server of Kanix</w:t>
            </w:r>
          </w:p>
        </w:tc>
        <w:tc>
          <w:tcPr>
            <w:tcW w:w="1100" w:type="dxa"/>
            <w:vAlign w:val="center"/>
          </w:tcPr>
          <w:p w:rsidR="00B74111" w:rsidRPr="00BE5C39" w:rsidRDefault="00B74111" w:rsidP="00D74B3F">
            <w:pPr>
              <w:spacing w:after="0" w:line="240" w:lineRule="auto"/>
              <w:jc w:val="right"/>
              <w:rPr>
                <w:rFonts w:ascii="Arial" w:hAnsi="Arial" w:cs="Arial"/>
              </w:rPr>
            </w:pPr>
            <w:r w:rsidRPr="00BE5C39">
              <w:rPr>
                <w:rFonts w:ascii="Arial" w:hAnsi="Arial" w:cs="Arial"/>
              </w:rPr>
              <w:t>Monthly</w:t>
            </w:r>
          </w:p>
        </w:tc>
        <w:tc>
          <w:tcPr>
            <w:tcW w:w="1777" w:type="dxa"/>
            <w:vAlign w:val="center"/>
          </w:tcPr>
          <w:p w:rsidR="00B74111" w:rsidRPr="00BE5C39" w:rsidRDefault="00B74111" w:rsidP="00D74B3F">
            <w:pPr>
              <w:spacing w:after="0" w:line="240" w:lineRule="auto"/>
              <w:jc w:val="right"/>
              <w:rPr>
                <w:rFonts w:ascii="Arial" w:hAnsi="Arial" w:cs="Arial"/>
              </w:rPr>
            </w:pPr>
            <w:r w:rsidRPr="00BE5C39">
              <w:rPr>
                <w:rFonts w:ascii="Arial" w:hAnsi="Arial" w:cs="Arial"/>
              </w:rPr>
              <w:t>45,000/-</w:t>
            </w:r>
          </w:p>
        </w:tc>
        <w:tc>
          <w:tcPr>
            <w:tcW w:w="2759" w:type="dxa"/>
            <w:vAlign w:val="center"/>
          </w:tcPr>
          <w:p w:rsidR="00B74111" w:rsidRPr="00BE5C39" w:rsidRDefault="00B74111" w:rsidP="00D74B3F">
            <w:pPr>
              <w:spacing w:after="0" w:line="240" w:lineRule="auto"/>
              <w:jc w:val="right"/>
              <w:rPr>
                <w:rFonts w:ascii="Arial" w:hAnsi="Arial" w:cs="Arial"/>
              </w:rPr>
            </w:pPr>
            <w:r w:rsidRPr="00BE5C39">
              <w:rPr>
                <w:rFonts w:ascii="Arial" w:hAnsi="Arial" w:cs="Arial"/>
              </w:rPr>
              <w:t>NA</w:t>
            </w:r>
          </w:p>
        </w:tc>
      </w:tr>
      <w:tr w:rsidR="00B74111" w:rsidRPr="0096175A">
        <w:trPr>
          <w:trHeight w:val="363"/>
        </w:trPr>
        <w:tc>
          <w:tcPr>
            <w:tcW w:w="4730" w:type="dxa"/>
            <w:vAlign w:val="center"/>
          </w:tcPr>
          <w:p w:rsidR="00B74111" w:rsidRPr="00BE5C39" w:rsidRDefault="00B74111" w:rsidP="00D74B3F">
            <w:pPr>
              <w:spacing w:after="0" w:line="240" w:lineRule="auto"/>
              <w:rPr>
                <w:rFonts w:ascii="Arial" w:hAnsi="Arial" w:cs="Arial"/>
              </w:rPr>
            </w:pPr>
            <w:r w:rsidRPr="00BE5C39">
              <w:rPr>
                <w:rFonts w:ascii="Arial" w:hAnsi="Arial" w:cs="Arial"/>
              </w:rPr>
              <w:t>One-time Setup Charges</w:t>
            </w:r>
          </w:p>
        </w:tc>
        <w:tc>
          <w:tcPr>
            <w:tcW w:w="1100" w:type="dxa"/>
            <w:vAlign w:val="center"/>
          </w:tcPr>
          <w:p w:rsidR="00B74111" w:rsidRPr="00BE5C39" w:rsidRDefault="00B74111" w:rsidP="00D74B3F">
            <w:pPr>
              <w:spacing w:after="0" w:line="240" w:lineRule="auto"/>
              <w:jc w:val="right"/>
              <w:rPr>
                <w:rFonts w:ascii="Arial" w:hAnsi="Arial" w:cs="Arial"/>
              </w:rPr>
            </w:pPr>
            <w:r w:rsidRPr="00BE5C39">
              <w:rPr>
                <w:rFonts w:ascii="Arial" w:hAnsi="Arial" w:cs="Arial"/>
              </w:rPr>
              <w:t xml:space="preserve">One-time </w:t>
            </w:r>
          </w:p>
        </w:tc>
        <w:tc>
          <w:tcPr>
            <w:tcW w:w="1777" w:type="dxa"/>
            <w:vAlign w:val="center"/>
          </w:tcPr>
          <w:p w:rsidR="00B74111" w:rsidRPr="00BE5C39" w:rsidRDefault="00B74111" w:rsidP="00D74B3F">
            <w:pPr>
              <w:spacing w:after="0" w:line="240" w:lineRule="auto"/>
              <w:jc w:val="right"/>
              <w:rPr>
                <w:rFonts w:ascii="Arial" w:hAnsi="Arial" w:cs="Arial"/>
              </w:rPr>
            </w:pPr>
            <w:r w:rsidRPr="00BE5C39">
              <w:rPr>
                <w:rFonts w:ascii="Arial" w:hAnsi="Arial" w:cs="Arial"/>
              </w:rPr>
              <w:t>50,000/-</w:t>
            </w:r>
          </w:p>
        </w:tc>
        <w:tc>
          <w:tcPr>
            <w:tcW w:w="2759" w:type="dxa"/>
            <w:vAlign w:val="center"/>
          </w:tcPr>
          <w:p w:rsidR="00B74111" w:rsidRPr="00BE5C39" w:rsidRDefault="00B74111" w:rsidP="00D74B3F">
            <w:pPr>
              <w:spacing w:after="0" w:line="240" w:lineRule="auto"/>
              <w:jc w:val="right"/>
              <w:rPr>
                <w:rFonts w:ascii="Arial" w:hAnsi="Arial" w:cs="Arial"/>
              </w:rPr>
            </w:pPr>
            <w:r w:rsidRPr="00BE5C39">
              <w:rPr>
                <w:rFonts w:ascii="Arial" w:hAnsi="Arial" w:cs="Arial"/>
              </w:rPr>
              <w:t>NA</w:t>
            </w:r>
          </w:p>
        </w:tc>
      </w:tr>
      <w:tr w:rsidR="00B74111" w:rsidRPr="0096175A">
        <w:trPr>
          <w:trHeight w:val="305"/>
        </w:trPr>
        <w:tc>
          <w:tcPr>
            <w:tcW w:w="7607" w:type="dxa"/>
            <w:gridSpan w:val="3"/>
            <w:shd w:val="clear" w:color="auto" w:fill="DDD9C3"/>
            <w:vAlign w:val="center"/>
          </w:tcPr>
          <w:p w:rsidR="00B74111" w:rsidRPr="00BE5C39" w:rsidRDefault="00B74111" w:rsidP="009156F6">
            <w:pPr>
              <w:spacing w:after="0" w:line="240" w:lineRule="auto"/>
              <w:jc w:val="right"/>
              <w:rPr>
                <w:rFonts w:ascii="Arial" w:hAnsi="Arial" w:cs="Arial"/>
                <w:b/>
                <w:bCs/>
              </w:rPr>
            </w:pPr>
            <w:r w:rsidRPr="00BE5C39">
              <w:rPr>
                <w:rFonts w:ascii="Arial" w:hAnsi="Arial" w:cs="Arial"/>
                <w:b/>
                <w:bCs/>
              </w:rPr>
              <w:t xml:space="preserve">Total Investment for </w:t>
            </w:r>
            <w:r w:rsidRPr="00BE5C39">
              <w:rPr>
                <w:rFonts w:ascii="Arial" w:hAnsi="Arial" w:cs="Arial"/>
                <w:b/>
                <w:bCs/>
                <w:color w:val="31849B"/>
              </w:rPr>
              <w:t>Kanix Cloud Hosting</w:t>
            </w:r>
            <w:r w:rsidRPr="00BE5C39">
              <w:rPr>
                <w:rFonts w:ascii="Arial" w:hAnsi="Arial" w:cs="Arial"/>
                <w:b/>
                <w:bCs/>
              </w:rPr>
              <w:t xml:space="preserve"> [G]</w:t>
            </w:r>
          </w:p>
        </w:tc>
        <w:tc>
          <w:tcPr>
            <w:tcW w:w="2759" w:type="dxa"/>
            <w:shd w:val="clear" w:color="auto" w:fill="DDD9C3"/>
            <w:vAlign w:val="center"/>
          </w:tcPr>
          <w:p w:rsidR="00B74111" w:rsidRPr="00BE5C39" w:rsidRDefault="00B74111" w:rsidP="00D74B3F">
            <w:pPr>
              <w:spacing w:after="0" w:line="240" w:lineRule="auto"/>
              <w:jc w:val="right"/>
              <w:rPr>
                <w:rFonts w:ascii="Arial" w:hAnsi="Arial" w:cs="Arial"/>
                <w:b/>
                <w:bCs/>
              </w:rPr>
            </w:pPr>
            <w:r w:rsidRPr="00BE5C39">
              <w:rPr>
                <w:rFonts w:ascii="Arial" w:hAnsi="Arial" w:cs="Arial"/>
                <w:b/>
                <w:bCs/>
              </w:rPr>
              <w:t>NA</w:t>
            </w:r>
          </w:p>
        </w:tc>
      </w:tr>
    </w:tbl>
    <w:p w:rsidR="00B74111" w:rsidRDefault="00B74111" w:rsidP="00C06310">
      <w:pPr>
        <w:pStyle w:val="Heading2"/>
        <w:spacing w:before="0" w:line="240" w:lineRule="auto"/>
        <w:rPr>
          <w:kern w:val="32"/>
          <w:sz w:val="24"/>
          <w:szCs w:val="24"/>
        </w:rPr>
      </w:pPr>
    </w:p>
    <w:p w:rsidR="00B74111" w:rsidRDefault="00B74111" w:rsidP="00C06310">
      <w:pPr>
        <w:pStyle w:val="Heading2"/>
        <w:spacing w:before="0" w:line="240" w:lineRule="auto"/>
        <w:rPr>
          <w:kern w:val="32"/>
          <w:sz w:val="24"/>
          <w:szCs w:val="24"/>
        </w:rPr>
      </w:pPr>
      <w:r>
        <w:rPr>
          <w:kern w:val="32"/>
          <w:sz w:val="24"/>
          <w:szCs w:val="24"/>
        </w:rPr>
        <w:br w:type="page"/>
      </w:r>
    </w:p>
    <w:p w:rsidR="00B74111" w:rsidRDefault="00B74111" w:rsidP="00C06310">
      <w:pPr>
        <w:pStyle w:val="Heading2"/>
        <w:spacing w:before="0" w:line="240" w:lineRule="auto"/>
        <w:rPr>
          <w:kern w:val="32"/>
          <w:sz w:val="24"/>
          <w:szCs w:val="24"/>
          <w:lang w:val="en-US"/>
        </w:rPr>
      </w:pPr>
      <w:bookmarkStart w:id="54" w:name="_Toc106969500"/>
      <w:r>
        <w:rPr>
          <w:kern w:val="32"/>
          <w:sz w:val="24"/>
          <w:szCs w:val="24"/>
        </w:rPr>
        <w:lastRenderedPageBreak/>
        <w:t>8</w:t>
      </w:r>
      <w:r w:rsidRPr="00BE1CD5">
        <w:rPr>
          <w:kern w:val="32"/>
          <w:sz w:val="24"/>
          <w:szCs w:val="24"/>
        </w:rPr>
        <w:t>.</w:t>
      </w:r>
      <w:r>
        <w:rPr>
          <w:kern w:val="32"/>
          <w:sz w:val="24"/>
          <w:szCs w:val="24"/>
        </w:rPr>
        <w:t>8</w:t>
      </w:r>
      <w:r w:rsidRPr="00BE1CD5">
        <w:rPr>
          <w:kern w:val="32"/>
          <w:sz w:val="24"/>
          <w:szCs w:val="24"/>
        </w:rPr>
        <w:t xml:space="preserve"> </w:t>
      </w:r>
      <w:r w:rsidRPr="00EB1123">
        <w:rPr>
          <w:kern w:val="32"/>
          <w:sz w:val="24"/>
          <w:szCs w:val="24"/>
        </w:rPr>
        <w:t xml:space="preserve">Total Investment for </w:t>
      </w:r>
      <w:r>
        <w:rPr>
          <w:kern w:val="32"/>
          <w:sz w:val="24"/>
          <w:szCs w:val="24"/>
          <w:lang w:val="en-US"/>
        </w:rPr>
        <w:t>HIGRISE</w:t>
      </w:r>
      <w:bookmarkEnd w:id="54"/>
    </w:p>
    <w:p w:rsidR="00B74111" w:rsidRPr="004E7A49" w:rsidRDefault="00B74111" w:rsidP="00AC4BC4">
      <w:pPr>
        <w:spacing w:after="0" w:line="240" w:lineRule="auto"/>
        <w:rPr>
          <w:sz w:val="2"/>
          <w:szCs w:val="2"/>
          <w:lang w:val="en-US"/>
        </w:rPr>
      </w:pPr>
    </w:p>
    <w:p w:rsidR="00B74111" w:rsidRPr="004E7A49" w:rsidRDefault="00B74111" w:rsidP="004E7A49">
      <w:pPr>
        <w:spacing w:after="0"/>
        <w:rPr>
          <w:sz w:val="2"/>
          <w:szCs w:val="2"/>
          <w:lang w:val="en-US"/>
        </w:rPr>
      </w:pPr>
    </w:p>
    <w:tbl>
      <w:tblPr>
        <w:tblW w:w="1036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040"/>
        <w:gridCol w:w="3326"/>
      </w:tblGrid>
      <w:tr w:rsidR="00B74111" w:rsidRPr="003A71E1">
        <w:trPr>
          <w:trHeight w:val="440"/>
        </w:trPr>
        <w:tc>
          <w:tcPr>
            <w:tcW w:w="7040" w:type="dxa"/>
            <w:shd w:val="clear" w:color="auto" w:fill="DDD9C3"/>
            <w:vAlign w:val="center"/>
          </w:tcPr>
          <w:p w:rsidR="00B74111" w:rsidRPr="00567E81" w:rsidRDefault="00B74111" w:rsidP="008C6254">
            <w:pPr>
              <w:spacing w:after="0" w:line="240" w:lineRule="auto"/>
              <w:jc w:val="center"/>
              <w:rPr>
                <w:rFonts w:ascii="Arial" w:hAnsi="Arial" w:cs="Arial"/>
                <w:b/>
                <w:bCs/>
              </w:rPr>
            </w:pPr>
            <w:r w:rsidRPr="00567E81">
              <w:rPr>
                <w:rFonts w:ascii="Arial" w:hAnsi="Arial" w:cs="Arial"/>
                <w:b/>
                <w:bCs/>
              </w:rPr>
              <w:t>Total Investment</w:t>
            </w:r>
          </w:p>
        </w:tc>
        <w:tc>
          <w:tcPr>
            <w:tcW w:w="3326" w:type="dxa"/>
            <w:shd w:val="clear" w:color="auto" w:fill="DDD9C3"/>
            <w:vAlign w:val="center"/>
          </w:tcPr>
          <w:p w:rsidR="00B74111" w:rsidRPr="00567E81" w:rsidRDefault="00B74111" w:rsidP="00033C93">
            <w:pPr>
              <w:spacing w:after="0" w:line="240" w:lineRule="auto"/>
              <w:jc w:val="center"/>
              <w:rPr>
                <w:rFonts w:ascii="Arial" w:hAnsi="Arial" w:cs="Arial"/>
                <w:b/>
                <w:bCs/>
              </w:rPr>
            </w:pPr>
            <w:r w:rsidRPr="00567E81">
              <w:rPr>
                <w:rFonts w:ascii="Arial" w:hAnsi="Arial" w:cs="Arial"/>
                <w:b/>
                <w:bCs/>
              </w:rPr>
              <w:t>Investment Amount (INR)</w:t>
            </w:r>
          </w:p>
        </w:tc>
      </w:tr>
      <w:tr w:rsidR="00B74111" w:rsidRPr="003A71E1">
        <w:trPr>
          <w:trHeight w:val="350"/>
        </w:trPr>
        <w:tc>
          <w:tcPr>
            <w:tcW w:w="7040" w:type="dxa"/>
            <w:vAlign w:val="center"/>
          </w:tcPr>
          <w:p w:rsidR="00B74111" w:rsidRPr="00567E81" w:rsidRDefault="00B74111" w:rsidP="0053266A">
            <w:pPr>
              <w:spacing w:after="0" w:line="240" w:lineRule="auto"/>
              <w:rPr>
                <w:rFonts w:ascii="Arial" w:hAnsi="Arial" w:cs="Arial"/>
                <w:color w:val="000000"/>
              </w:rPr>
            </w:pPr>
            <w:r w:rsidRPr="00567E81">
              <w:rPr>
                <w:rFonts w:ascii="Arial" w:hAnsi="Arial" w:cs="Arial"/>
                <w:color w:val="000000"/>
              </w:rPr>
              <w:t xml:space="preserve">Total Investment for Highrise Licenses – </w:t>
            </w:r>
            <w:r w:rsidRPr="00567E81">
              <w:rPr>
                <w:rFonts w:ascii="Arial" w:hAnsi="Arial" w:cs="Arial"/>
                <w:color w:val="000000"/>
                <w:lang w:val="en-US"/>
              </w:rPr>
              <w:t xml:space="preserve">Web </w:t>
            </w:r>
            <w:r w:rsidR="00A52498">
              <w:rPr>
                <w:rFonts w:ascii="Arial" w:hAnsi="Arial" w:cs="Arial"/>
                <w:color w:val="000000"/>
                <w:lang w:val="en-US"/>
              </w:rPr>
              <w:t xml:space="preserve">Ultra </w:t>
            </w:r>
            <w:r w:rsidRPr="00567E81">
              <w:rPr>
                <w:rFonts w:ascii="Arial" w:hAnsi="Arial" w:cs="Arial"/>
                <w:color w:val="000000"/>
                <w:lang w:val="en-US"/>
              </w:rPr>
              <w:t xml:space="preserve">Lite Suite </w:t>
            </w:r>
            <w:r w:rsidRPr="00567E81">
              <w:rPr>
                <w:rFonts w:ascii="Arial" w:hAnsi="Arial" w:cs="Arial"/>
                <w:color w:val="000000"/>
              </w:rPr>
              <w:t>[A]</w:t>
            </w:r>
          </w:p>
        </w:tc>
        <w:tc>
          <w:tcPr>
            <w:tcW w:w="3326" w:type="dxa"/>
            <w:vAlign w:val="center"/>
          </w:tcPr>
          <w:p w:rsidR="00B74111" w:rsidRPr="00567E81" w:rsidRDefault="00776CC7" w:rsidP="00776CC7">
            <w:pPr>
              <w:spacing w:after="0" w:line="240" w:lineRule="auto"/>
              <w:jc w:val="right"/>
              <w:rPr>
                <w:rFonts w:ascii="Arial" w:hAnsi="Arial" w:cs="Arial"/>
              </w:rPr>
            </w:pPr>
            <w:r>
              <w:rPr>
                <w:rFonts w:ascii="Arial" w:hAnsi="Arial" w:cs="Arial"/>
              </w:rPr>
              <w:t>7</w:t>
            </w:r>
            <w:r w:rsidR="00B74111" w:rsidRPr="00567E81">
              <w:rPr>
                <w:rFonts w:ascii="Arial" w:hAnsi="Arial" w:cs="Arial"/>
              </w:rPr>
              <w:t>,</w:t>
            </w:r>
            <w:r>
              <w:rPr>
                <w:rFonts w:ascii="Arial" w:hAnsi="Arial" w:cs="Arial"/>
              </w:rPr>
              <w:t>2</w:t>
            </w:r>
            <w:r w:rsidR="00B74111" w:rsidRPr="00567E81">
              <w:rPr>
                <w:rFonts w:ascii="Arial" w:hAnsi="Arial" w:cs="Arial"/>
              </w:rPr>
              <w:t>0,000/-</w:t>
            </w:r>
          </w:p>
        </w:tc>
      </w:tr>
      <w:tr w:rsidR="00B74111" w:rsidRPr="003A71E1">
        <w:trPr>
          <w:trHeight w:val="350"/>
        </w:trPr>
        <w:tc>
          <w:tcPr>
            <w:tcW w:w="7040" w:type="dxa"/>
            <w:vAlign w:val="center"/>
          </w:tcPr>
          <w:p w:rsidR="00B74111" w:rsidRPr="00567E81" w:rsidRDefault="00B74111" w:rsidP="00F1024F">
            <w:pPr>
              <w:spacing w:after="0" w:line="240" w:lineRule="auto"/>
              <w:rPr>
                <w:rFonts w:ascii="Arial" w:hAnsi="Arial" w:cs="Arial"/>
                <w:color w:val="000000"/>
              </w:rPr>
            </w:pPr>
            <w:r w:rsidRPr="00567E81">
              <w:rPr>
                <w:rFonts w:ascii="Arial" w:hAnsi="Arial" w:cs="Arial"/>
                <w:color w:val="000000"/>
              </w:rPr>
              <w:t xml:space="preserve">Total Investment for Highrise Licenses – </w:t>
            </w:r>
            <w:r w:rsidRPr="00567E81">
              <w:rPr>
                <w:rFonts w:ascii="Arial" w:hAnsi="Arial" w:cs="Arial"/>
                <w:color w:val="000000"/>
                <w:lang w:val="en-US"/>
              </w:rPr>
              <w:t>Client Access Licenses[B]</w:t>
            </w:r>
          </w:p>
        </w:tc>
        <w:tc>
          <w:tcPr>
            <w:tcW w:w="3326" w:type="dxa"/>
            <w:vAlign w:val="center"/>
          </w:tcPr>
          <w:p w:rsidR="00B74111" w:rsidRPr="00567E81" w:rsidRDefault="00A52498" w:rsidP="00A52498">
            <w:pPr>
              <w:spacing w:after="0" w:line="240" w:lineRule="auto"/>
              <w:jc w:val="right"/>
              <w:rPr>
                <w:rFonts w:ascii="Arial" w:hAnsi="Arial" w:cs="Arial"/>
              </w:rPr>
            </w:pPr>
            <w:r>
              <w:rPr>
                <w:rFonts w:ascii="Arial" w:hAnsi="Arial" w:cs="Arial"/>
              </w:rPr>
              <w:t>1</w:t>
            </w:r>
            <w:r w:rsidR="00B74111" w:rsidRPr="00567E81">
              <w:rPr>
                <w:rFonts w:ascii="Arial" w:hAnsi="Arial" w:cs="Arial"/>
              </w:rPr>
              <w:t>,</w:t>
            </w:r>
            <w:r>
              <w:rPr>
                <w:rFonts w:ascii="Arial" w:hAnsi="Arial" w:cs="Arial"/>
              </w:rPr>
              <w:t>25</w:t>
            </w:r>
            <w:r w:rsidR="00B74111" w:rsidRPr="00567E81">
              <w:rPr>
                <w:rFonts w:ascii="Arial" w:hAnsi="Arial" w:cs="Arial"/>
              </w:rPr>
              <w:t>,000/-</w:t>
            </w:r>
          </w:p>
        </w:tc>
      </w:tr>
      <w:tr w:rsidR="00776CC7" w:rsidRPr="003A71E1">
        <w:trPr>
          <w:trHeight w:val="350"/>
        </w:trPr>
        <w:tc>
          <w:tcPr>
            <w:tcW w:w="7040" w:type="dxa"/>
            <w:vAlign w:val="center"/>
          </w:tcPr>
          <w:p w:rsidR="00776CC7" w:rsidRPr="00567E81" w:rsidRDefault="00776CC7" w:rsidP="00F1024F">
            <w:pPr>
              <w:spacing w:after="0" w:line="240" w:lineRule="auto"/>
              <w:rPr>
                <w:rFonts w:ascii="Arial" w:hAnsi="Arial" w:cs="Arial"/>
                <w:color w:val="000000"/>
              </w:rPr>
            </w:pPr>
            <w:r w:rsidRPr="00567E81">
              <w:rPr>
                <w:rFonts w:ascii="Arial" w:hAnsi="Arial" w:cs="Arial"/>
              </w:rPr>
              <w:t>Total Investment for Highrise Licenses – Desktop</w:t>
            </w:r>
            <w:r w:rsidRPr="00567E81">
              <w:rPr>
                <w:rFonts w:ascii="Arial" w:hAnsi="Arial" w:cs="Arial"/>
                <w:lang w:val="en-US"/>
              </w:rPr>
              <w:t xml:space="preserve"> Modules [C]</w:t>
            </w:r>
          </w:p>
        </w:tc>
        <w:tc>
          <w:tcPr>
            <w:tcW w:w="3326" w:type="dxa"/>
            <w:vAlign w:val="center"/>
          </w:tcPr>
          <w:p w:rsidR="00776CC7" w:rsidRPr="00567E81" w:rsidRDefault="00776CC7" w:rsidP="00776CC7">
            <w:pPr>
              <w:spacing w:after="0" w:line="240" w:lineRule="auto"/>
              <w:jc w:val="right"/>
              <w:rPr>
                <w:rFonts w:ascii="Arial" w:hAnsi="Arial" w:cs="Arial"/>
              </w:rPr>
            </w:pPr>
            <w:r>
              <w:rPr>
                <w:rFonts w:ascii="Arial" w:hAnsi="Arial" w:cs="Arial"/>
              </w:rPr>
              <w:t>1</w:t>
            </w:r>
            <w:r w:rsidRPr="00567E81">
              <w:rPr>
                <w:rFonts w:ascii="Arial" w:hAnsi="Arial" w:cs="Arial"/>
              </w:rPr>
              <w:t>,</w:t>
            </w:r>
            <w:r>
              <w:rPr>
                <w:rFonts w:ascii="Arial" w:hAnsi="Arial" w:cs="Arial"/>
              </w:rPr>
              <w:t>00</w:t>
            </w:r>
            <w:r w:rsidRPr="00567E81">
              <w:rPr>
                <w:rFonts w:ascii="Arial" w:hAnsi="Arial" w:cs="Arial"/>
              </w:rPr>
              <w:t>,000/-</w:t>
            </w:r>
          </w:p>
        </w:tc>
      </w:tr>
      <w:tr w:rsidR="00B74111" w:rsidRPr="003A71E1">
        <w:trPr>
          <w:trHeight w:val="350"/>
        </w:trPr>
        <w:tc>
          <w:tcPr>
            <w:tcW w:w="7040" w:type="dxa"/>
            <w:vAlign w:val="center"/>
          </w:tcPr>
          <w:p w:rsidR="00B74111" w:rsidRPr="00567E81" w:rsidRDefault="00B74111" w:rsidP="00033269">
            <w:pPr>
              <w:spacing w:after="0" w:line="240" w:lineRule="auto"/>
              <w:rPr>
                <w:rFonts w:ascii="Arial" w:hAnsi="Arial" w:cs="Arial"/>
                <w:color w:val="000000"/>
              </w:rPr>
            </w:pPr>
            <w:r w:rsidRPr="00567E81">
              <w:rPr>
                <w:rFonts w:ascii="Arial" w:hAnsi="Arial" w:cs="Arial"/>
              </w:rPr>
              <w:t>Total Investment for Highrise Licenses – Mobile Apps</w:t>
            </w:r>
            <w:r w:rsidRPr="00567E81">
              <w:rPr>
                <w:rFonts w:ascii="Arial" w:hAnsi="Arial" w:cs="Arial"/>
                <w:lang w:val="en-US"/>
              </w:rPr>
              <w:t xml:space="preserve"> [D]</w:t>
            </w:r>
          </w:p>
        </w:tc>
        <w:tc>
          <w:tcPr>
            <w:tcW w:w="3326" w:type="dxa"/>
            <w:vAlign w:val="center"/>
          </w:tcPr>
          <w:p w:rsidR="00B74111" w:rsidRPr="00567E81" w:rsidRDefault="00B74111" w:rsidP="00033269">
            <w:pPr>
              <w:spacing w:after="0" w:line="240" w:lineRule="auto"/>
              <w:jc w:val="right"/>
              <w:rPr>
                <w:rFonts w:ascii="Arial" w:hAnsi="Arial" w:cs="Arial"/>
              </w:rPr>
            </w:pPr>
            <w:r w:rsidRPr="00567E81">
              <w:rPr>
                <w:rFonts w:ascii="Arial" w:hAnsi="Arial" w:cs="Arial"/>
              </w:rPr>
              <w:t>NA</w:t>
            </w:r>
          </w:p>
        </w:tc>
      </w:tr>
      <w:tr w:rsidR="00B74111" w:rsidRPr="003A71E1">
        <w:trPr>
          <w:trHeight w:val="350"/>
        </w:trPr>
        <w:tc>
          <w:tcPr>
            <w:tcW w:w="7040" w:type="dxa"/>
            <w:vAlign w:val="center"/>
          </w:tcPr>
          <w:p w:rsidR="00B74111" w:rsidRPr="00567E81" w:rsidRDefault="00B74111" w:rsidP="00033269">
            <w:pPr>
              <w:spacing w:after="0" w:line="240" w:lineRule="auto"/>
              <w:rPr>
                <w:rFonts w:ascii="Arial" w:hAnsi="Arial" w:cs="Arial"/>
              </w:rPr>
            </w:pPr>
            <w:r w:rsidRPr="00567E81">
              <w:rPr>
                <w:rFonts w:ascii="Arial" w:hAnsi="Arial" w:cs="Arial"/>
                <w:kern w:val="32"/>
              </w:rPr>
              <w:t>Investment for HIGHRSIE Portals [E]</w:t>
            </w:r>
          </w:p>
        </w:tc>
        <w:tc>
          <w:tcPr>
            <w:tcW w:w="3326" w:type="dxa"/>
            <w:vAlign w:val="center"/>
          </w:tcPr>
          <w:p w:rsidR="00B74111" w:rsidRPr="00567E81" w:rsidRDefault="00B74111" w:rsidP="00373491">
            <w:pPr>
              <w:spacing w:after="0" w:line="240" w:lineRule="auto"/>
              <w:jc w:val="right"/>
              <w:rPr>
                <w:rFonts w:ascii="Arial" w:hAnsi="Arial" w:cs="Arial"/>
              </w:rPr>
            </w:pPr>
            <w:r w:rsidRPr="00567E81">
              <w:rPr>
                <w:rFonts w:ascii="Arial" w:hAnsi="Arial" w:cs="Arial"/>
              </w:rPr>
              <w:t>NA</w:t>
            </w:r>
          </w:p>
        </w:tc>
      </w:tr>
      <w:tr w:rsidR="00B74111" w:rsidRPr="003A71E1">
        <w:trPr>
          <w:trHeight w:val="350"/>
        </w:trPr>
        <w:tc>
          <w:tcPr>
            <w:tcW w:w="7040" w:type="dxa"/>
            <w:vAlign w:val="center"/>
          </w:tcPr>
          <w:p w:rsidR="00B74111" w:rsidRPr="00567E81" w:rsidRDefault="00B74111" w:rsidP="00DC7F63">
            <w:pPr>
              <w:spacing w:after="0" w:line="240" w:lineRule="auto"/>
              <w:rPr>
                <w:rFonts w:ascii="Arial" w:hAnsi="Arial" w:cs="Arial"/>
              </w:rPr>
            </w:pPr>
            <w:r w:rsidRPr="00567E81">
              <w:rPr>
                <w:rFonts w:ascii="Arial" w:hAnsi="Arial" w:cs="Arial"/>
              </w:rPr>
              <w:t>Total Investment for Professional Services [F]</w:t>
            </w:r>
          </w:p>
        </w:tc>
        <w:tc>
          <w:tcPr>
            <w:tcW w:w="3326" w:type="dxa"/>
            <w:vAlign w:val="center"/>
          </w:tcPr>
          <w:p w:rsidR="00B74111" w:rsidRPr="00567E81" w:rsidRDefault="00A52498" w:rsidP="00510F89">
            <w:pPr>
              <w:spacing w:after="0" w:line="240" w:lineRule="auto"/>
              <w:jc w:val="right"/>
              <w:rPr>
                <w:rFonts w:ascii="Arial" w:hAnsi="Arial" w:cs="Arial"/>
              </w:rPr>
            </w:pPr>
            <w:r>
              <w:rPr>
                <w:rFonts w:ascii="Arial" w:hAnsi="Arial" w:cs="Arial"/>
              </w:rPr>
              <w:t>2</w:t>
            </w:r>
            <w:r w:rsidR="00B74111" w:rsidRPr="00567E81">
              <w:rPr>
                <w:rFonts w:ascii="Arial" w:hAnsi="Arial" w:cs="Arial"/>
              </w:rPr>
              <w:t>,</w:t>
            </w:r>
            <w:r w:rsidR="00B74111">
              <w:rPr>
                <w:rFonts w:ascii="Arial" w:hAnsi="Arial" w:cs="Arial"/>
              </w:rPr>
              <w:t>0</w:t>
            </w:r>
            <w:r w:rsidR="00B74111" w:rsidRPr="00567E81">
              <w:rPr>
                <w:rFonts w:ascii="Arial" w:hAnsi="Arial" w:cs="Arial"/>
              </w:rPr>
              <w:t>0,000/-</w:t>
            </w:r>
          </w:p>
        </w:tc>
      </w:tr>
      <w:tr w:rsidR="00B74111" w:rsidRPr="003A71E1">
        <w:trPr>
          <w:trHeight w:val="350"/>
        </w:trPr>
        <w:tc>
          <w:tcPr>
            <w:tcW w:w="7040" w:type="dxa"/>
            <w:vAlign w:val="center"/>
          </w:tcPr>
          <w:p w:rsidR="00B74111" w:rsidRPr="00567E81" w:rsidRDefault="00B74111" w:rsidP="00DC7F63">
            <w:pPr>
              <w:spacing w:after="0" w:line="240" w:lineRule="auto"/>
              <w:rPr>
                <w:rFonts w:ascii="Arial" w:hAnsi="Arial" w:cs="Arial"/>
                <w:color w:val="000000"/>
              </w:rPr>
            </w:pPr>
            <w:r w:rsidRPr="00567E81">
              <w:rPr>
                <w:rFonts w:ascii="Arial" w:hAnsi="Arial" w:cs="Arial"/>
                <w:color w:val="000000"/>
              </w:rPr>
              <w:t>Total Investment for Kanix Cloud Hosting [G]</w:t>
            </w:r>
          </w:p>
        </w:tc>
        <w:tc>
          <w:tcPr>
            <w:tcW w:w="3326" w:type="dxa"/>
            <w:vAlign w:val="center"/>
          </w:tcPr>
          <w:p w:rsidR="00B74111" w:rsidRPr="00567E81" w:rsidRDefault="00B74111" w:rsidP="00DC7F63">
            <w:pPr>
              <w:spacing w:after="0" w:line="240" w:lineRule="auto"/>
              <w:jc w:val="right"/>
              <w:rPr>
                <w:rFonts w:ascii="Arial" w:hAnsi="Arial" w:cs="Arial"/>
              </w:rPr>
            </w:pPr>
            <w:r w:rsidRPr="00567E81">
              <w:rPr>
                <w:rFonts w:ascii="Arial" w:hAnsi="Arial" w:cs="Arial"/>
              </w:rPr>
              <w:t>NA</w:t>
            </w:r>
          </w:p>
        </w:tc>
      </w:tr>
      <w:tr w:rsidR="00B74111" w:rsidRPr="003A71E1" w:rsidTr="00BD1C26">
        <w:trPr>
          <w:trHeight w:val="467"/>
        </w:trPr>
        <w:tc>
          <w:tcPr>
            <w:tcW w:w="7040" w:type="dxa"/>
            <w:shd w:val="clear" w:color="auto" w:fill="92D050"/>
            <w:vAlign w:val="center"/>
          </w:tcPr>
          <w:p w:rsidR="00B74111" w:rsidRPr="00567E81" w:rsidRDefault="00B74111" w:rsidP="0053266A">
            <w:pPr>
              <w:spacing w:after="0" w:line="240" w:lineRule="auto"/>
              <w:jc w:val="right"/>
              <w:rPr>
                <w:rFonts w:ascii="Arial" w:hAnsi="Arial" w:cs="Arial"/>
                <w:b/>
                <w:bCs/>
                <w:color w:val="000000"/>
              </w:rPr>
            </w:pPr>
            <w:r w:rsidRPr="00567E81">
              <w:rPr>
                <w:rFonts w:ascii="Arial" w:hAnsi="Arial" w:cs="Arial"/>
                <w:b/>
                <w:bCs/>
                <w:color w:val="000000"/>
              </w:rPr>
              <w:t xml:space="preserve">Total Investment on HIGHRISE Web </w:t>
            </w:r>
            <w:r w:rsidR="00BD1C26">
              <w:rPr>
                <w:rFonts w:ascii="Arial" w:hAnsi="Arial" w:cs="Arial"/>
                <w:b/>
                <w:bCs/>
                <w:color w:val="000000"/>
              </w:rPr>
              <w:t xml:space="preserve">Ultra </w:t>
            </w:r>
            <w:r w:rsidRPr="00567E81">
              <w:rPr>
                <w:rFonts w:ascii="Arial" w:hAnsi="Arial" w:cs="Arial"/>
                <w:b/>
                <w:bCs/>
                <w:color w:val="000000"/>
              </w:rPr>
              <w:t>Lite Suite</w:t>
            </w:r>
          </w:p>
        </w:tc>
        <w:tc>
          <w:tcPr>
            <w:tcW w:w="3326" w:type="dxa"/>
            <w:shd w:val="clear" w:color="auto" w:fill="92D050"/>
            <w:vAlign w:val="center"/>
          </w:tcPr>
          <w:p w:rsidR="00B74111" w:rsidRPr="00567E81" w:rsidRDefault="00776CC7" w:rsidP="00776CC7">
            <w:pPr>
              <w:spacing w:after="0" w:line="240" w:lineRule="auto"/>
              <w:jc w:val="right"/>
              <w:rPr>
                <w:rFonts w:ascii="Arial" w:hAnsi="Arial" w:cs="Arial"/>
                <w:b/>
                <w:bCs/>
              </w:rPr>
            </w:pPr>
            <w:r>
              <w:rPr>
                <w:rFonts w:ascii="Arial" w:hAnsi="Arial" w:cs="Arial"/>
                <w:b/>
                <w:bCs/>
              </w:rPr>
              <w:t>11</w:t>
            </w:r>
            <w:r w:rsidR="00B74111" w:rsidRPr="00567E81">
              <w:rPr>
                <w:rFonts w:ascii="Arial" w:hAnsi="Arial" w:cs="Arial"/>
                <w:b/>
                <w:bCs/>
              </w:rPr>
              <w:t>,</w:t>
            </w:r>
            <w:r>
              <w:rPr>
                <w:rFonts w:ascii="Arial" w:hAnsi="Arial" w:cs="Arial"/>
                <w:b/>
                <w:bCs/>
              </w:rPr>
              <w:t>45</w:t>
            </w:r>
            <w:r w:rsidR="00B74111" w:rsidRPr="00567E81">
              <w:rPr>
                <w:rFonts w:ascii="Arial" w:hAnsi="Arial" w:cs="Arial"/>
                <w:b/>
                <w:bCs/>
              </w:rPr>
              <w:t>,000/-</w:t>
            </w:r>
          </w:p>
        </w:tc>
      </w:tr>
      <w:tr w:rsidR="00776CC7" w:rsidRPr="003A71E1" w:rsidTr="00BD1C26">
        <w:trPr>
          <w:trHeight w:val="467"/>
        </w:trPr>
        <w:tc>
          <w:tcPr>
            <w:tcW w:w="7040" w:type="dxa"/>
            <w:shd w:val="clear" w:color="auto" w:fill="92D050"/>
            <w:vAlign w:val="center"/>
          </w:tcPr>
          <w:p w:rsidR="00776CC7" w:rsidRPr="00567E81" w:rsidRDefault="00776CC7" w:rsidP="0053266A">
            <w:pPr>
              <w:spacing w:after="0" w:line="240" w:lineRule="auto"/>
              <w:jc w:val="right"/>
              <w:rPr>
                <w:rFonts w:ascii="Arial" w:hAnsi="Arial" w:cs="Arial"/>
                <w:b/>
                <w:bCs/>
                <w:color w:val="000000"/>
              </w:rPr>
            </w:pPr>
            <w:r>
              <w:rPr>
                <w:rFonts w:ascii="Arial" w:hAnsi="Arial" w:cs="Arial"/>
                <w:b/>
                <w:bCs/>
                <w:color w:val="000000"/>
              </w:rPr>
              <w:t>Additional Bargaining Discount</w:t>
            </w:r>
          </w:p>
        </w:tc>
        <w:tc>
          <w:tcPr>
            <w:tcW w:w="3326" w:type="dxa"/>
            <w:shd w:val="clear" w:color="auto" w:fill="92D050"/>
            <w:vAlign w:val="center"/>
          </w:tcPr>
          <w:p w:rsidR="00776CC7" w:rsidRDefault="00776CC7" w:rsidP="00776CC7">
            <w:pPr>
              <w:spacing w:after="0" w:line="240" w:lineRule="auto"/>
              <w:jc w:val="right"/>
              <w:rPr>
                <w:rFonts w:ascii="Arial" w:hAnsi="Arial" w:cs="Arial"/>
                <w:b/>
                <w:bCs/>
              </w:rPr>
            </w:pPr>
            <w:r>
              <w:rPr>
                <w:rFonts w:ascii="Arial" w:hAnsi="Arial" w:cs="Arial"/>
                <w:b/>
                <w:bCs/>
              </w:rPr>
              <w:t>75,000/-</w:t>
            </w:r>
          </w:p>
        </w:tc>
      </w:tr>
      <w:tr w:rsidR="00776CC7" w:rsidRPr="003A71E1" w:rsidTr="00BD1C26">
        <w:trPr>
          <w:trHeight w:val="467"/>
        </w:trPr>
        <w:tc>
          <w:tcPr>
            <w:tcW w:w="7040" w:type="dxa"/>
            <w:shd w:val="clear" w:color="auto" w:fill="92D050"/>
            <w:vAlign w:val="center"/>
          </w:tcPr>
          <w:p w:rsidR="00776CC7" w:rsidRPr="00567E81" w:rsidRDefault="00776CC7" w:rsidP="00431AEA">
            <w:pPr>
              <w:spacing w:after="0" w:line="240" w:lineRule="auto"/>
              <w:jc w:val="right"/>
              <w:rPr>
                <w:rFonts w:ascii="Arial" w:hAnsi="Arial" w:cs="Arial"/>
                <w:b/>
                <w:bCs/>
                <w:color w:val="000000"/>
              </w:rPr>
            </w:pPr>
            <w:r w:rsidRPr="00567E81">
              <w:rPr>
                <w:rFonts w:ascii="Arial" w:hAnsi="Arial" w:cs="Arial"/>
                <w:b/>
                <w:bCs/>
                <w:color w:val="000000"/>
              </w:rPr>
              <w:t xml:space="preserve">Net Total Investment on HIGHRISE Web </w:t>
            </w:r>
            <w:r>
              <w:rPr>
                <w:rFonts w:ascii="Arial" w:hAnsi="Arial" w:cs="Arial"/>
                <w:b/>
                <w:bCs/>
                <w:color w:val="000000"/>
              </w:rPr>
              <w:t xml:space="preserve">Ultra </w:t>
            </w:r>
            <w:r w:rsidRPr="00567E81">
              <w:rPr>
                <w:rFonts w:ascii="Arial" w:hAnsi="Arial" w:cs="Arial"/>
                <w:b/>
                <w:bCs/>
                <w:color w:val="000000"/>
              </w:rPr>
              <w:t>Lite Suite</w:t>
            </w:r>
          </w:p>
        </w:tc>
        <w:tc>
          <w:tcPr>
            <w:tcW w:w="3326" w:type="dxa"/>
            <w:shd w:val="clear" w:color="auto" w:fill="92D050"/>
            <w:vAlign w:val="center"/>
          </w:tcPr>
          <w:p w:rsidR="00776CC7" w:rsidRDefault="00776CC7" w:rsidP="00776CC7">
            <w:pPr>
              <w:spacing w:after="0" w:line="240" w:lineRule="auto"/>
              <w:jc w:val="right"/>
              <w:rPr>
                <w:rFonts w:ascii="Arial" w:hAnsi="Arial" w:cs="Arial"/>
                <w:b/>
                <w:bCs/>
              </w:rPr>
            </w:pPr>
            <w:r>
              <w:rPr>
                <w:rFonts w:ascii="Arial" w:hAnsi="Arial" w:cs="Arial"/>
                <w:b/>
                <w:bCs/>
              </w:rPr>
              <w:t>10,70,000/-</w:t>
            </w:r>
          </w:p>
        </w:tc>
      </w:tr>
    </w:tbl>
    <w:p w:rsidR="00B74111" w:rsidRDefault="00B74111" w:rsidP="000C297B">
      <w:pPr>
        <w:spacing w:after="0" w:line="240" w:lineRule="auto"/>
        <w:rPr>
          <w:lang w:val="en-US"/>
        </w:rPr>
      </w:pPr>
    </w:p>
    <w:p w:rsidR="00B74111" w:rsidRDefault="00B74111" w:rsidP="006D4F69">
      <w:pPr>
        <w:pStyle w:val="Heading2"/>
        <w:spacing w:before="0" w:line="240" w:lineRule="auto"/>
        <w:rPr>
          <w:color w:val="31849B"/>
        </w:rPr>
      </w:pPr>
      <w:bookmarkStart w:id="55" w:name="_Toc515286417"/>
      <w:bookmarkStart w:id="56" w:name="_Toc106969501"/>
      <w:r>
        <w:rPr>
          <w:kern w:val="32"/>
          <w:sz w:val="24"/>
          <w:szCs w:val="24"/>
        </w:rPr>
        <w:t>8.9</w:t>
      </w:r>
      <w:r w:rsidRPr="006D4F69">
        <w:rPr>
          <w:kern w:val="32"/>
          <w:sz w:val="24"/>
          <w:szCs w:val="24"/>
        </w:rPr>
        <w:t xml:space="preserve"> Payment Schedule</w:t>
      </w:r>
      <w:bookmarkEnd w:id="55"/>
      <w:bookmarkEnd w:id="56"/>
    </w:p>
    <w:p w:rsidR="00B74111" w:rsidRPr="00441F81" w:rsidRDefault="00B74111" w:rsidP="00441F81">
      <w:pPr>
        <w:spacing w:after="0" w:line="240" w:lineRule="auto"/>
        <w:rPr>
          <w:sz w:val="12"/>
          <w:szCs w:val="12"/>
        </w:rPr>
      </w:pPr>
    </w:p>
    <w:tbl>
      <w:tblPr>
        <w:tblW w:w="1036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570"/>
        <w:gridCol w:w="3796"/>
      </w:tblGrid>
      <w:tr w:rsidR="00B74111" w:rsidRPr="00BB6CAD">
        <w:trPr>
          <w:trHeight w:val="242"/>
        </w:trPr>
        <w:tc>
          <w:tcPr>
            <w:tcW w:w="6570" w:type="dxa"/>
            <w:shd w:val="clear" w:color="auto" w:fill="DDD9C3"/>
            <w:vAlign w:val="center"/>
          </w:tcPr>
          <w:p w:rsidR="00B74111" w:rsidRPr="009E738A" w:rsidRDefault="00B74111" w:rsidP="008C6254">
            <w:pPr>
              <w:spacing w:after="0" w:line="240" w:lineRule="auto"/>
              <w:jc w:val="center"/>
              <w:rPr>
                <w:rFonts w:ascii="Arial" w:hAnsi="Arial" w:cs="Arial"/>
                <w:b/>
                <w:bCs/>
              </w:rPr>
            </w:pPr>
            <w:r w:rsidRPr="009E738A">
              <w:rPr>
                <w:rFonts w:ascii="Arial" w:hAnsi="Arial" w:cs="Arial"/>
                <w:b/>
                <w:bCs/>
              </w:rPr>
              <w:t>Payment Schedule</w:t>
            </w:r>
          </w:p>
        </w:tc>
        <w:tc>
          <w:tcPr>
            <w:tcW w:w="3796" w:type="dxa"/>
            <w:shd w:val="clear" w:color="auto" w:fill="DDD9C3"/>
            <w:vAlign w:val="center"/>
          </w:tcPr>
          <w:p w:rsidR="00B74111" w:rsidRPr="009E738A" w:rsidRDefault="00B74111" w:rsidP="008C6254">
            <w:pPr>
              <w:spacing w:after="0" w:line="240" w:lineRule="auto"/>
              <w:jc w:val="center"/>
              <w:rPr>
                <w:rFonts w:ascii="Arial" w:hAnsi="Arial" w:cs="Arial"/>
                <w:b/>
                <w:bCs/>
              </w:rPr>
            </w:pPr>
            <w:r w:rsidRPr="009E738A">
              <w:rPr>
                <w:rFonts w:ascii="Arial" w:hAnsi="Arial" w:cs="Arial"/>
                <w:b/>
                <w:bCs/>
              </w:rPr>
              <w:t>Percentage</w:t>
            </w:r>
          </w:p>
        </w:tc>
      </w:tr>
      <w:tr w:rsidR="00B74111" w:rsidRPr="00BB6CAD">
        <w:trPr>
          <w:trHeight w:val="332"/>
        </w:trPr>
        <w:tc>
          <w:tcPr>
            <w:tcW w:w="6570" w:type="dxa"/>
            <w:vAlign w:val="center"/>
          </w:tcPr>
          <w:p w:rsidR="00B74111" w:rsidRPr="00FB25EA" w:rsidRDefault="00B74111" w:rsidP="008C6254">
            <w:pPr>
              <w:spacing w:after="0" w:line="240" w:lineRule="auto"/>
              <w:rPr>
                <w:rFonts w:ascii="Arial" w:hAnsi="Arial" w:cs="Arial"/>
              </w:rPr>
            </w:pPr>
            <w:r w:rsidRPr="00FB25EA">
              <w:rPr>
                <w:rFonts w:ascii="Arial" w:hAnsi="Arial" w:cs="Arial"/>
              </w:rPr>
              <w:t>Along with Purchase Order</w:t>
            </w:r>
          </w:p>
        </w:tc>
        <w:tc>
          <w:tcPr>
            <w:tcW w:w="3796" w:type="dxa"/>
            <w:vAlign w:val="center"/>
          </w:tcPr>
          <w:p w:rsidR="00B74111" w:rsidRPr="00FB25EA" w:rsidRDefault="00776CC7" w:rsidP="008C6254">
            <w:pPr>
              <w:spacing w:after="0" w:line="240" w:lineRule="auto"/>
              <w:jc w:val="right"/>
              <w:rPr>
                <w:rFonts w:ascii="Arial" w:hAnsi="Arial" w:cs="Arial"/>
              </w:rPr>
            </w:pPr>
            <w:r>
              <w:rPr>
                <w:rFonts w:ascii="Arial" w:hAnsi="Arial" w:cs="Arial"/>
              </w:rPr>
              <w:t>6</w:t>
            </w:r>
            <w:r w:rsidR="00B74111">
              <w:rPr>
                <w:rFonts w:ascii="Arial" w:hAnsi="Arial" w:cs="Arial"/>
              </w:rPr>
              <w:t>0</w:t>
            </w:r>
            <w:r w:rsidR="00B74111" w:rsidRPr="00FB25EA">
              <w:rPr>
                <w:rFonts w:ascii="Arial" w:hAnsi="Arial" w:cs="Arial"/>
              </w:rPr>
              <w:t>%</w:t>
            </w:r>
          </w:p>
        </w:tc>
      </w:tr>
      <w:tr w:rsidR="00776CC7" w:rsidRPr="00BB6CAD">
        <w:trPr>
          <w:trHeight w:val="332"/>
        </w:trPr>
        <w:tc>
          <w:tcPr>
            <w:tcW w:w="6570" w:type="dxa"/>
            <w:vAlign w:val="center"/>
          </w:tcPr>
          <w:p w:rsidR="00776CC7" w:rsidRPr="00FB25EA" w:rsidRDefault="00776CC7" w:rsidP="008C6254">
            <w:pPr>
              <w:spacing w:after="0" w:line="240" w:lineRule="auto"/>
              <w:rPr>
                <w:rFonts w:ascii="Arial" w:hAnsi="Arial" w:cs="Arial"/>
              </w:rPr>
            </w:pPr>
            <w:r>
              <w:rPr>
                <w:rFonts w:ascii="Arial" w:hAnsi="Arial" w:cs="Arial"/>
              </w:rPr>
              <w:t>At the time of Installation of the base product</w:t>
            </w:r>
          </w:p>
        </w:tc>
        <w:tc>
          <w:tcPr>
            <w:tcW w:w="3796" w:type="dxa"/>
            <w:vAlign w:val="center"/>
          </w:tcPr>
          <w:p w:rsidR="00776CC7" w:rsidRDefault="00776CC7" w:rsidP="00776CC7">
            <w:pPr>
              <w:spacing w:after="0" w:line="240" w:lineRule="auto"/>
              <w:jc w:val="right"/>
              <w:rPr>
                <w:rFonts w:ascii="Arial" w:hAnsi="Arial" w:cs="Arial"/>
              </w:rPr>
            </w:pPr>
            <w:r>
              <w:rPr>
                <w:rFonts w:ascii="Arial" w:hAnsi="Arial" w:cs="Arial"/>
              </w:rPr>
              <w:t>20%</w:t>
            </w:r>
          </w:p>
        </w:tc>
      </w:tr>
      <w:tr w:rsidR="00776CC7" w:rsidRPr="00BB6CAD">
        <w:trPr>
          <w:trHeight w:val="332"/>
        </w:trPr>
        <w:tc>
          <w:tcPr>
            <w:tcW w:w="6570" w:type="dxa"/>
            <w:vAlign w:val="center"/>
          </w:tcPr>
          <w:p w:rsidR="00776CC7" w:rsidRDefault="00776CC7" w:rsidP="008C6254">
            <w:pPr>
              <w:spacing w:after="0" w:line="240" w:lineRule="auto"/>
              <w:rPr>
                <w:rFonts w:ascii="Arial" w:hAnsi="Arial" w:cs="Arial"/>
              </w:rPr>
            </w:pPr>
            <w:r>
              <w:rPr>
                <w:rFonts w:ascii="Arial" w:hAnsi="Arial" w:cs="Arial"/>
              </w:rPr>
              <w:t>45 days after the date of Installation of the base product</w:t>
            </w:r>
          </w:p>
        </w:tc>
        <w:tc>
          <w:tcPr>
            <w:tcW w:w="3796" w:type="dxa"/>
            <w:vAlign w:val="center"/>
          </w:tcPr>
          <w:p w:rsidR="00776CC7" w:rsidRDefault="00776CC7" w:rsidP="00776CC7">
            <w:pPr>
              <w:spacing w:after="0" w:line="240" w:lineRule="auto"/>
              <w:jc w:val="right"/>
              <w:rPr>
                <w:rFonts w:ascii="Arial" w:hAnsi="Arial" w:cs="Arial"/>
              </w:rPr>
            </w:pPr>
            <w:r>
              <w:rPr>
                <w:rFonts w:ascii="Arial" w:hAnsi="Arial" w:cs="Arial"/>
              </w:rPr>
              <w:t>20%</w:t>
            </w:r>
          </w:p>
        </w:tc>
      </w:tr>
    </w:tbl>
    <w:p w:rsidR="00B74111" w:rsidRPr="00FE3A5F" w:rsidRDefault="00B74111" w:rsidP="00FE3A5F">
      <w:pPr>
        <w:pStyle w:val="Heading2"/>
        <w:spacing w:before="0" w:after="0" w:line="240" w:lineRule="auto"/>
        <w:rPr>
          <w:kern w:val="32"/>
          <w:sz w:val="2"/>
          <w:szCs w:val="2"/>
        </w:rPr>
      </w:pPr>
      <w:r>
        <w:rPr>
          <w:kern w:val="32"/>
          <w:sz w:val="24"/>
          <w:szCs w:val="24"/>
        </w:rPr>
        <w:t xml:space="preserve">     </w:t>
      </w:r>
    </w:p>
    <w:p w:rsidR="00B74111" w:rsidRDefault="00B74111" w:rsidP="00FE3A5F">
      <w:pPr>
        <w:pStyle w:val="Heading2"/>
        <w:spacing w:before="0" w:after="0" w:line="240" w:lineRule="auto"/>
        <w:rPr>
          <w:kern w:val="32"/>
          <w:sz w:val="24"/>
          <w:szCs w:val="24"/>
        </w:rPr>
      </w:pPr>
    </w:p>
    <w:p w:rsidR="00B74111" w:rsidRDefault="00B74111" w:rsidP="00FE3A5F">
      <w:pPr>
        <w:pStyle w:val="Heading2"/>
        <w:spacing w:before="0" w:after="0" w:line="240" w:lineRule="auto"/>
        <w:rPr>
          <w:kern w:val="32"/>
          <w:sz w:val="24"/>
          <w:szCs w:val="24"/>
          <w:lang w:val="en-US"/>
        </w:rPr>
      </w:pPr>
      <w:bookmarkStart w:id="57" w:name="_Toc106969502"/>
      <w:r>
        <w:rPr>
          <w:kern w:val="32"/>
          <w:sz w:val="24"/>
          <w:szCs w:val="24"/>
        </w:rPr>
        <w:t>8.10</w:t>
      </w:r>
      <w:r w:rsidRPr="006D4F69">
        <w:rPr>
          <w:kern w:val="32"/>
          <w:sz w:val="24"/>
          <w:szCs w:val="24"/>
        </w:rPr>
        <w:t xml:space="preserve"> </w:t>
      </w:r>
      <w:r w:rsidRPr="001D4783">
        <w:rPr>
          <w:kern w:val="32"/>
          <w:sz w:val="24"/>
          <w:szCs w:val="24"/>
          <w:lang w:val="en-US"/>
        </w:rPr>
        <w:t xml:space="preserve">Annual Maintenance </w:t>
      </w:r>
      <w:r>
        <w:rPr>
          <w:kern w:val="32"/>
          <w:sz w:val="24"/>
          <w:szCs w:val="24"/>
          <w:lang w:val="en-US"/>
        </w:rPr>
        <w:t>Charges</w:t>
      </w:r>
      <w:bookmarkEnd w:id="57"/>
    </w:p>
    <w:p w:rsidR="00B74111" w:rsidRPr="00C90994" w:rsidRDefault="00B74111" w:rsidP="00C90994">
      <w:pPr>
        <w:spacing w:after="0" w:line="240" w:lineRule="auto"/>
        <w:rPr>
          <w:sz w:val="10"/>
          <w:szCs w:val="10"/>
          <w:lang w:val="en-US"/>
        </w:rPr>
      </w:pPr>
    </w:p>
    <w:tbl>
      <w:tblPr>
        <w:tblW w:w="1036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94"/>
        <w:gridCol w:w="1576"/>
        <w:gridCol w:w="6296"/>
      </w:tblGrid>
      <w:tr w:rsidR="00B74111">
        <w:trPr>
          <w:trHeight w:val="214"/>
        </w:trPr>
        <w:tc>
          <w:tcPr>
            <w:tcW w:w="2494" w:type="dxa"/>
            <w:shd w:val="clear" w:color="auto" w:fill="DDD9C3"/>
            <w:vAlign w:val="center"/>
          </w:tcPr>
          <w:p w:rsidR="00B74111" w:rsidRPr="001E71C2" w:rsidRDefault="00B74111" w:rsidP="001D4783">
            <w:pPr>
              <w:spacing w:after="0" w:line="240" w:lineRule="auto"/>
              <w:jc w:val="center"/>
              <w:rPr>
                <w:rFonts w:ascii="Arial" w:hAnsi="Arial" w:cs="Arial"/>
                <w:b/>
                <w:bCs/>
              </w:rPr>
            </w:pPr>
            <w:r w:rsidRPr="001E71C2">
              <w:rPr>
                <w:rFonts w:ascii="Arial" w:hAnsi="Arial" w:cs="Arial"/>
                <w:b/>
                <w:bCs/>
              </w:rPr>
              <w:t>Service Name</w:t>
            </w:r>
          </w:p>
        </w:tc>
        <w:tc>
          <w:tcPr>
            <w:tcW w:w="1576" w:type="dxa"/>
            <w:shd w:val="clear" w:color="auto" w:fill="DDD9C3"/>
            <w:vAlign w:val="center"/>
          </w:tcPr>
          <w:p w:rsidR="00B74111" w:rsidRPr="001E71C2" w:rsidRDefault="00B74111" w:rsidP="001D4783">
            <w:pPr>
              <w:spacing w:after="0" w:line="240" w:lineRule="auto"/>
              <w:jc w:val="center"/>
              <w:rPr>
                <w:rFonts w:ascii="Arial" w:hAnsi="Arial" w:cs="Arial"/>
                <w:b/>
                <w:bCs/>
              </w:rPr>
            </w:pPr>
            <w:r w:rsidRPr="001E71C2">
              <w:rPr>
                <w:rFonts w:ascii="Arial" w:hAnsi="Arial" w:cs="Arial"/>
                <w:b/>
                <w:bCs/>
              </w:rPr>
              <w:t>Charges</w:t>
            </w:r>
          </w:p>
        </w:tc>
        <w:tc>
          <w:tcPr>
            <w:tcW w:w="6296" w:type="dxa"/>
            <w:shd w:val="clear" w:color="auto" w:fill="DDD9C3"/>
            <w:vAlign w:val="center"/>
          </w:tcPr>
          <w:p w:rsidR="00B74111" w:rsidRPr="001E71C2" w:rsidRDefault="00B74111" w:rsidP="001D4783">
            <w:pPr>
              <w:spacing w:after="0" w:line="240" w:lineRule="auto"/>
              <w:jc w:val="center"/>
              <w:rPr>
                <w:rFonts w:ascii="Arial" w:hAnsi="Arial" w:cs="Arial"/>
                <w:b/>
                <w:bCs/>
              </w:rPr>
            </w:pPr>
            <w:r w:rsidRPr="001E71C2">
              <w:rPr>
                <w:rFonts w:ascii="Arial" w:hAnsi="Arial" w:cs="Arial"/>
                <w:b/>
                <w:bCs/>
              </w:rPr>
              <w:t>Description</w:t>
            </w:r>
          </w:p>
        </w:tc>
      </w:tr>
      <w:tr w:rsidR="00B74111">
        <w:trPr>
          <w:trHeight w:val="461"/>
        </w:trPr>
        <w:tc>
          <w:tcPr>
            <w:tcW w:w="2494" w:type="dxa"/>
            <w:vAlign w:val="center"/>
          </w:tcPr>
          <w:p w:rsidR="00B74111" w:rsidRPr="001E71C2" w:rsidRDefault="00B74111" w:rsidP="0021151E">
            <w:pPr>
              <w:spacing w:after="0" w:line="240" w:lineRule="auto"/>
              <w:jc w:val="center"/>
              <w:rPr>
                <w:rFonts w:ascii="Arial" w:hAnsi="Arial" w:cs="Arial"/>
              </w:rPr>
            </w:pPr>
            <w:r>
              <w:rPr>
                <w:rFonts w:ascii="Arial" w:hAnsi="Arial" w:cs="Arial"/>
              </w:rPr>
              <w:t xml:space="preserve">Annual Maintenance Charges </w:t>
            </w:r>
          </w:p>
        </w:tc>
        <w:tc>
          <w:tcPr>
            <w:tcW w:w="1576" w:type="dxa"/>
            <w:vAlign w:val="center"/>
          </w:tcPr>
          <w:p w:rsidR="00B74111" w:rsidRPr="001E71C2" w:rsidRDefault="00B74111" w:rsidP="001D4783">
            <w:pPr>
              <w:spacing w:after="0" w:line="240" w:lineRule="auto"/>
              <w:jc w:val="center"/>
              <w:rPr>
                <w:rFonts w:ascii="Arial" w:hAnsi="Arial" w:cs="Arial"/>
              </w:rPr>
            </w:pPr>
            <w:r>
              <w:rPr>
                <w:rFonts w:ascii="Arial" w:hAnsi="Arial" w:cs="Arial"/>
              </w:rPr>
              <w:t>20</w:t>
            </w:r>
            <w:r w:rsidRPr="001E71C2">
              <w:rPr>
                <w:rFonts w:ascii="Arial" w:hAnsi="Arial" w:cs="Arial"/>
              </w:rPr>
              <w:t>%</w:t>
            </w:r>
            <w:r>
              <w:rPr>
                <w:rFonts w:ascii="Arial" w:hAnsi="Arial" w:cs="Arial"/>
              </w:rPr>
              <w:t xml:space="preserve"> </w:t>
            </w:r>
          </w:p>
        </w:tc>
        <w:tc>
          <w:tcPr>
            <w:tcW w:w="6296" w:type="dxa"/>
            <w:vAlign w:val="center"/>
          </w:tcPr>
          <w:p w:rsidR="00B74111" w:rsidRPr="001E71C2" w:rsidRDefault="00B74111" w:rsidP="001D4783">
            <w:pPr>
              <w:spacing w:after="0" w:line="240" w:lineRule="auto"/>
              <w:rPr>
                <w:rFonts w:ascii="Arial" w:hAnsi="Arial" w:cs="Arial"/>
              </w:rPr>
            </w:pPr>
            <w:r>
              <w:rPr>
                <w:rFonts w:ascii="Arial" w:hAnsi="Arial" w:cs="Arial"/>
              </w:rPr>
              <w:t>T</w:t>
            </w:r>
            <w:r w:rsidRPr="001E71C2">
              <w:rPr>
                <w:rFonts w:ascii="Arial" w:hAnsi="Arial" w:cs="Arial"/>
              </w:rPr>
              <w:t xml:space="preserve">elephonic &amp; </w:t>
            </w:r>
            <w:r>
              <w:rPr>
                <w:rFonts w:ascii="Arial" w:hAnsi="Arial" w:cs="Arial"/>
              </w:rPr>
              <w:t>W</w:t>
            </w:r>
            <w:r w:rsidRPr="001E71C2">
              <w:rPr>
                <w:rFonts w:ascii="Arial" w:hAnsi="Arial" w:cs="Arial"/>
              </w:rPr>
              <w:t xml:space="preserve">eb support, </w:t>
            </w:r>
            <w:r>
              <w:rPr>
                <w:rFonts w:ascii="Arial" w:hAnsi="Arial" w:cs="Arial"/>
              </w:rPr>
              <w:t xml:space="preserve">online Refresh Training and </w:t>
            </w:r>
            <w:r w:rsidRPr="001E71C2">
              <w:rPr>
                <w:rFonts w:ascii="Arial" w:hAnsi="Arial" w:cs="Arial"/>
              </w:rPr>
              <w:t xml:space="preserve"> Online Audits</w:t>
            </w:r>
            <w:r>
              <w:rPr>
                <w:rFonts w:ascii="Arial" w:hAnsi="Arial" w:cs="Arial"/>
              </w:rPr>
              <w:t xml:space="preserve">, </w:t>
            </w:r>
            <w:r w:rsidRPr="001E71C2">
              <w:rPr>
                <w:rFonts w:ascii="Arial" w:hAnsi="Arial" w:cs="Arial"/>
              </w:rPr>
              <w:t>Statuary Updates + Functional Updates</w:t>
            </w:r>
          </w:p>
        </w:tc>
      </w:tr>
      <w:tr w:rsidR="00B74111">
        <w:trPr>
          <w:trHeight w:val="253"/>
        </w:trPr>
        <w:tc>
          <w:tcPr>
            <w:tcW w:w="10366" w:type="dxa"/>
            <w:gridSpan w:val="3"/>
            <w:vAlign w:val="center"/>
          </w:tcPr>
          <w:p w:rsidR="00B74111" w:rsidRDefault="00B74111" w:rsidP="00687326">
            <w:pPr>
              <w:spacing w:after="0" w:line="240" w:lineRule="auto"/>
            </w:pPr>
            <w:r w:rsidRPr="001E71C2">
              <w:rPr>
                <w:rFonts w:ascii="Arial" w:hAnsi="Arial" w:cs="Arial"/>
              </w:rPr>
              <w:t xml:space="preserve">*Above AMC charges </w:t>
            </w:r>
            <w:r>
              <w:rPr>
                <w:rFonts w:ascii="Arial" w:hAnsi="Arial" w:cs="Arial"/>
              </w:rPr>
              <w:t>of 20% are</w:t>
            </w:r>
            <w:r w:rsidRPr="001E71C2">
              <w:rPr>
                <w:rFonts w:ascii="Arial" w:hAnsi="Arial" w:cs="Arial"/>
              </w:rPr>
              <w:t xml:space="preserve"> applicable from second year onwards</w:t>
            </w:r>
          </w:p>
        </w:tc>
      </w:tr>
    </w:tbl>
    <w:p w:rsidR="00B74111" w:rsidRDefault="00B74111" w:rsidP="001D4783">
      <w:pPr>
        <w:spacing w:after="0"/>
        <w:rPr>
          <w:sz w:val="14"/>
          <w:szCs w:val="14"/>
        </w:rPr>
      </w:pPr>
    </w:p>
    <w:p w:rsidR="00B74111" w:rsidRPr="006D4F69" w:rsidRDefault="00B74111" w:rsidP="006D4F69">
      <w:pPr>
        <w:pStyle w:val="Heading2"/>
        <w:spacing w:before="0" w:line="240" w:lineRule="auto"/>
        <w:rPr>
          <w:kern w:val="32"/>
          <w:sz w:val="24"/>
          <w:szCs w:val="24"/>
        </w:rPr>
      </w:pPr>
      <w:bookmarkStart w:id="58" w:name="_GoBack"/>
      <w:bookmarkStart w:id="59" w:name="_Toc515286418"/>
      <w:bookmarkStart w:id="60" w:name="_Toc106969503"/>
      <w:bookmarkEnd w:id="58"/>
      <w:r>
        <w:rPr>
          <w:kern w:val="32"/>
          <w:sz w:val="24"/>
          <w:szCs w:val="24"/>
        </w:rPr>
        <w:t>8</w:t>
      </w:r>
      <w:r w:rsidRPr="006D4F69">
        <w:rPr>
          <w:kern w:val="32"/>
          <w:sz w:val="24"/>
          <w:szCs w:val="24"/>
        </w:rPr>
        <w:t>.</w:t>
      </w:r>
      <w:r>
        <w:rPr>
          <w:kern w:val="32"/>
          <w:sz w:val="24"/>
          <w:szCs w:val="24"/>
        </w:rPr>
        <w:t>11</w:t>
      </w:r>
      <w:r w:rsidRPr="006D4F69">
        <w:rPr>
          <w:kern w:val="32"/>
          <w:sz w:val="24"/>
          <w:szCs w:val="24"/>
        </w:rPr>
        <w:t xml:space="preserve"> Terms and Conditions</w:t>
      </w:r>
      <w:bookmarkEnd w:id="59"/>
      <w:bookmarkEnd w:id="60"/>
    </w:p>
    <w:p w:rsidR="00B74111" w:rsidRPr="00C90994" w:rsidRDefault="00B74111" w:rsidP="00C90994">
      <w:pPr>
        <w:spacing w:after="0" w:line="240" w:lineRule="auto"/>
        <w:ind w:right="990"/>
        <w:rPr>
          <w:rFonts w:ascii="Arial" w:hAnsi="Arial" w:cs="Arial"/>
          <w:sz w:val="6"/>
          <w:szCs w:val="6"/>
        </w:rPr>
      </w:pPr>
    </w:p>
    <w:p w:rsidR="00B74111" w:rsidRPr="00EC7F3C" w:rsidRDefault="00B74111" w:rsidP="00C072FD">
      <w:pPr>
        <w:pStyle w:val="Default"/>
        <w:numPr>
          <w:ilvl w:val="0"/>
          <w:numId w:val="17"/>
        </w:numPr>
        <w:ind w:hanging="500"/>
        <w:rPr>
          <w:sz w:val="22"/>
          <w:szCs w:val="22"/>
        </w:rPr>
      </w:pPr>
      <w:r w:rsidRPr="00EC7F3C">
        <w:rPr>
          <w:sz w:val="22"/>
          <w:szCs w:val="22"/>
        </w:rPr>
        <w:t xml:space="preserve">Supplied Product shall be covered under warranty against programming bugs and non-Compliance with the specifications for a period of one year from date of Installation of the base Product. </w:t>
      </w:r>
      <w:r>
        <w:rPr>
          <w:sz w:val="22"/>
          <w:szCs w:val="22"/>
        </w:rPr>
        <w:br/>
      </w:r>
    </w:p>
    <w:p w:rsidR="00B74111" w:rsidRPr="00EC7F3C" w:rsidRDefault="00B74111" w:rsidP="00C072FD">
      <w:pPr>
        <w:pStyle w:val="Default"/>
        <w:numPr>
          <w:ilvl w:val="0"/>
          <w:numId w:val="17"/>
        </w:numPr>
        <w:ind w:hanging="500"/>
        <w:rPr>
          <w:sz w:val="22"/>
          <w:szCs w:val="22"/>
        </w:rPr>
      </w:pPr>
      <w:r w:rsidRPr="00EC7F3C">
        <w:rPr>
          <w:sz w:val="22"/>
          <w:szCs w:val="22"/>
        </w:rPr>
        <w:t xml:space="preserve">DATA PORTING: The data that can be mapped can be ported to HIGHRISE ERP at extra cost. The cost of data porting can be correctly estimated only after the data analysis is done by the Kanix Technical Team. </w:t>
      </w:r>
      <w:r>
        <w:rPr>
          <w:sz w:val="22"/>
          <w:szCs w:val="22"/>
        </w:rPr>
        <w:br/>
      </w:r>
    </w:p>
    <w:p w:rsidR="00B74111" w:rsidRDefault="00B74111" w:rsidP="00C072FD">
      <w:pPr>
        <w:pStyle w:val="Default"/>
        <w:numPr>
          <w:ilvl w:val="0"/>
          <w:numId w:val="17"/>
        </w:numPr>
        <w:ind w:hanging="500"/>
        <w:rPr>
          <w:sz w:val="22"/>
          <w:szCs w:val="22"/>
        </w:rPr>
      </w:pPr>
      <w:r w:rsidRPr="00EC7F3C">
        <w:rPr>
          <w:sz w:val="22"/>
          <w:szCs w:val="22"/>
        </w:rPr>
        <w:t xml:space="preserve">Product Updates &amp; Support is Included in the price for the first year from date of Installation of base product. </w:t>
      </w:r>
    </w:p>
    <w:p w:rsidR="00B74111" w:rsidRPr="00EC7F3C" w:rsidRDefault="00B74111" w:rsidP="00C072FD">
      <w:pPr>
        <w:pStyle w:val="Default"/>
        <w:ind w:hanging="500"/>
        <w:rPr>
          <w:sz w:val="22"/>
          <w:szCs w:val="22"/>
        </w:rPr>
      </w:pPr>
    </w:p>
    <w:p w:rsidR="00B74111" w:rsidRDefault="00B74111" w:rsidP="00C072FD">
      <w:pPr>
        <w:pStyle w:val="Default"/>
        <w:numPr>
          <w:ilvl w:val="0"/>
          <w:numId w:val="17"/>
        </w:numPr>
        <w:ind w:hanging="500"/>
        <w:rPr>
          <w:sz w:val="22"/>
          <w:szCs w:val="22"/>
        </w:rPr>
      </w:pPr>
      <w:r w:rsidRPr="00EC7F3C">
        <w:rPr>
          <w:sz w:val="22"/>
          <w:szCs w:val="22"/>
        </w:rPr>
        <w:t xml:space="preserve">Taxes Extra as applicable. Currently 18% GST will be applicable under SAC Code 997331 </w:t>
      </w:r>
    </w:p>
    <w:p w:rsidR="00B74111" w:rsidRPr="00EC7F3C" w:rsidRDefault="00B74111" w:rsidP="00C072FD">
      <w:pPr>
        <w:pStyle w:val="Default"/>
        <w:ind w:hanging="500"/>
        <w:rPr>
          <w:sz w:val="22"/>
          <w:szCs w:val="22"/>
        </w:rPr>
      </w:pPr>
    </w:p>
    <w:p w:rsidR="00B74111" w:rsidRDefault="00B74111" w:rsidP="00C072FD">
      <w:pPr>
        <w:pStyle w:val="Default"/>
        <w:numPr>
          <w:ilvl w:val="0"/>
          <w:numId w:val="17"/>
        </w:numPr>
        <w:ind w:hanging="500"/>
        <w:rPr>
          <w:sz w:val="22"/>
          <w:szCs w:val="22"/>
        </w:rPr>
      </w:pPr>
      <w:r w:rsidRPr="00EC7F3C">
        <w:rPr>
          <w:sz w:val="22"/>
          <w:szCs w:val="22"/>
        </w:rPr>
        <w:t>Client is expected to have IT Infrastructure ready in place before start of Implementation</w:t>
      </w:r>
    </w:p>
    <w:p w:rsidR="00B74111" w:rsidRPr="00EC7F3C" w:rsidRDefault="00B74111" w:rsidP="00C072FD">
      <w:pPr>
        <w:pStyle w:val="Default"/>
        <w:ind w:hanging="500"/>
        <w:rPr>
          <w:sz w:val="22"/>
          <w:szCs w:val="22"/>
        </w:rPr>
      </w:pPr>
    </w:p>
    <w:p w:rsidR="00B74111" w:rsidRDefault="00B74111" w:rsidP="00C072FD">
      <w:pPr>
        <w:pStyle w:val="Default"/>
        <w:numPr>
          <w:ilvl w:val="0"/>
          <w:numId w:val="17"/>
        </w:numPr>
        <w:ind w:hanging="500"/>
        <w:rPr>
          <w:sz w:val="22"/>
          <w:szCs w:val="22"/>
        </w:rPr>
      </w:pPr>
      <w:r w:rsidRPr="00EC7F3C">
        <w:rPr>
          <w:sz w:val="22"/>
          <w:szCs w:val="22"/>
        </w:rPr>
        <w:t>Costs of hardware &amp; infrastructure software licenses are not included; Requirements are MS WIN OS, MS SQL Standard, and Crystal Report Server License.</w:t>
      </w:r>
    </w:p>
    <w:p w:rsidR="00B74111" w:rsidRPr="00EC7F3C" w:rsidRDefault="00B74111" w:rsidP="00C072FD">
      <w:pPr>
        <w:pStyle w:val="Default"/>
        <w:ind w:hanging="500"/>
        <w:rPr>
          <w:sz w:val="22"/>
          <w:szCs w:val="22"/>
        </w:rPr>
      </w:pPr>
    </w:p>
    <w:p w:rsidR="00B74111" w:rsidRDefault="00B74111" w:rsidP="00C072FD">
      <w:pPr>
        <w:pStyle w:val="Default"/>
        <w:numPr>
          <w:ilvl w:val="0"/>
          <w:numId w:val="17"/>
        </w:numPr>
        <w:ind w:hanging="500"/>
        <w:rPr>
          <w:sz w:val="22"/>
          <w:szCs w:val="22"/>
        </w:rPr>
      </w:pPr>
      <w:r w:rsidRPr="00EC7F3C">
        <w:rPr>
          <w:sz w:val="22"/>
          <w:szCs w:val="22"/>
        </w:rPr>
        <w:t xml:space="preserve">Implementation will be the joint responsibility of Kanix team &amp; team of Client </w:t>
      </w:r>
    </w:p>
    <w:p w:rsidR="00B74111" w:rsidRPr="00EC7F3C" w:rsidRDefault="00B74111" w:rsidP="00C072FD">
      <w:pPr>
        <w:pStyle w:val="Default"/>
        <w:ind w:hanging="500"/>
        <w:rPr>
          <w:sz w:val="22"/>
          <w:szCs w:val="22"/>
        </w:rPr>
      </w:pPr>
    </w:p>
    <w:p w:rsidR="00B74111" w:rsidRDefault="00B74111" w:rsidP="00C072FD">
      <w:pPr>
        <w:pStyle w:val="Default"/>
        <w:numPr>
          <w:ilvl w:val="0"/>
          <w:numId w:val="17"/>
        </w:numPr>
        <w:ind w:hanging="500"/>
        <w:rPr>
          <w:sz w:val="22"/>
          <w:szCs w:val="22"/>
        </w:rPr>
      </w:pPr>
      <w:r w:rsidRPr="00EC7F3C">
        <w:rPr>
          <w:sz w:val="22"/>
          <w:szCs w:val="22"/>
        </w:rPr>
        <w:t xml:space="preserve">For SMS Alerts client has to purchase the Transactional SMS packs based on their requirement. Package range from 20 Thousand to 1 Lakh SMS messages at 20 paisa per SMS message. </w:t>
      </w:r>
    </w:p>
    <w:p w:rsidR="00B74111" w:rsidRPr="00EC7F3C" w:rsidRDefault="00B74111" w:rsidP="00C072FD">
      <w:pPr>
        <w:pStyle w:val="Default"/>
        <w:ind w:hanging="500"/>
        <w:rPr>
          <w:sz w:val="22"/>
          <w:szCs w:val="22"/>
        </w:rPr>
      </w:pPr>
    </w:p>
    <w:p w:rsidR="00B74111" w:rsidRDefault="00B74111" w:rsidP="00C072FD">
      <w:pPr>
        <w:pStyle w:val="Default"/>
        <w:numPr>
          <w:ilvl w:val="0"/>
          <w:numId w:val="17"/>
        </w:numPr>
        <w:ind w:hanging="500"/>
        <w:rPr>
          <w:sz w:val="22"/>
          <w:szCs w:val="22"/>
        </w:rPr>
      </w:pPr>
      <w:r w:rsidRPr="00EC7F3C">
        <w:rPr>
          <w:sz w:val="22"/>
          <w:szCs w:val="22"/>
        </w:rPr>
        <w:t xml:space="preserve">All required customization will be charged extra. </w:t>
      </w:r>
    </w:p>
    <w:p w:rsidR="00B74111" w:rsidRPr="00EC7F3C" w:rsidRDefault="00B74111" w:rsidP="00C072FD">
      <w:pPr>
        <w:pStyle w:val="Default"/>
        <w:ind w:hanging="500"/>
        <w:rPr>
          <w:sz w:val="22"/>
          <w:szCs w:val="22"/>
        </w:rPr>
      </w:pPr>
    </w:p>
    <w:p w:rsidR="00B74111" w:rsidRDefault="00B74111" w:rsidP="00C072FD">
      <w:pPr>
        <w:pStyle w:val="Default"/>
        <w:numPr>
          <w:ilvl w:val="0"/>
          <w:numId w:val="17"/>
        </w:numPr>
        <w:ind w:hanging="500"/>
        <w:rPr>
          <w:sz w:val="22"/>
          <w:szCs w:val="22"/>
        </w:rPr>
      </w:pPr>
      <w:r w:rsidRPr="00EC7F3C">
        <w:rPr>
          <w:sz w:val="22"/>
          <w:szCs w:val="22"/>
        </w:rPr>
        <w:t xml:space="preserve">Temporary Licenses shall be issued upon receipt of Purchase Order and Initial Payment with a validity of 90 days. Permanent shall be issued upon receipt of complete license fees. </w:t>
      </w:r>
    </w:p>
    <w:p w:rsidR="00B74111" w:rsidRPr="00EC7F3C" w:rsidRDefault="00B74111" w:rsidP="00C072FD">
      <w:pPr>
        <w:pStyle w:val="Default"/>
        <w:ind w:hanging="500"/>
        <w:rPr>
          <w:sz w:val="22"/>
          <w:szCs w:val="22"/>
        </w:rPr>
      </w:pPr>
    </w:p>
    <w:p w:rsidR="00B74111" w:rsidRDefault="00B74111" w:rsidP="00C072FD">
      <w:pPr>
        <w:pStyle w:val="Default"/>
        <w:numPr>
          <w:ilvl w:val="0"/>
          <w:numId w:val="17"/>
        </w:numPr>
        <w:ind w:hanging="500"/>
        <w:rPr>
          <w:sz w:val="22"/>
          <w:szCs w:val="22"/>
        </w:rPr>
      </w:pPr>
      <w:r w:rsidRPr="00EC7F3C">
        <w:rPr>
          <w:sz w:val="22"/>
          <w:szCs w:val="22"/>
        </w:rPr>
        <w:t xml:space="preserve">This order nullifies and supersedes all and every other oral and written agreements or commitments of any nature that the parties may have reached prior to the date of this order and shall be final &amp; binding to all in all respect. </w:t>
      </w:r>
    </w:p>
    <w:p w:rsidR="00B74111" w:rsidRPr="00EC7F3C" w:rsidRDefault="00B74111" w:rsidP="00C072FD">
      <w:pPr>
        <w:pStyle w:val="Default"/>
        <w:ind w:hanging="500"/>
        <w:rPr>
          <w:sz w:val="22"/>
          <w:szCs w:val="22"/>
        </w:rPr>
      </w:pPr>
    </w:p>
    <w:p w:rsidR="00B74111" w:rsidRDefault="00B74111" w:rsidP="00C072FD">
      <w:pPr>
        <w:pStyle w:val="Default"/>
        <w:numPr>
          <w:ilvl w:val="0"/>
          <w:numId w:val="17"/>
        </w:numPr>
        <w:ind w:hanging="500"/>
        <w:rPr>
          <w:sz w:val="22"/>
          <w:szCs w:val="22"/>
        </w:rPr>
      </w:pPr>
      <w:r w:rsidRPr="00EC7F3C">
        <w:rPr>
          <w:sz w:val="22"/>
          <w:szCs w:val="22"/>
        </w:rPr>
        <w:t xml:space="preserve">All costs such as Lodging, Food, Daily allowance, Domestic Travel of Onsite Highrise consultant shall be extra. </w:t>
      </w:r>
    </w:p>
    <w:p w:rsidR="00B74111" w:rsidRPr="00EC7F3C" w:rsidRDefault="00B74111" w:rsidP="00C072FD">
      <w:pPr>
        <w:pStyle w:val="Default"/>
        <w:ind w:hanging="500"/>
        <w:rPr>
          <w:sz w:val="22"/>
          <w:szCs w:val="22"/>
        </w:rPr>
      </w:pPr>
    </w:p>
    <w:p w:rsidR="00B74111" w:rsidRDefault="00B74111" w:rsidP="00C072FD">
      <w:pPr>
        <w:numPr>
          <w:ilvl w:val="0"/>
          <w:numId w:val="17"/>
        </w:numPr>
        <w:spacing w:after="0" w:line="240" w:lineRule="auto"/>
        <w:ind w:hanging="500"/>
        <w:rPr>
          <w:rFonts w:ascii="Arial" w:hAnsi="Arial" w:cs="Arial"/>
        </w:rPr>
      </w:pPr>
      <w:r w:rsidRPr="00EC7F3C">
        <w:rPr>
          <w:rFonts w:ascii="Arial" w:hAnsi="Arial" w:cs="Arial"/>
        </w:rPr>
        <w:t xml:space="preserve">The offered product mix includes only those modules for which either their respective price has been considered or they’re offered ‘complimentary’ in the pricing tables. Any other modules/ apps/ portals </w:t>
      </w:r>
      <w:r>
        <w:rPr>
          <w:rFonts w:ascii="Arial" w:hAnsi="Arial" w:cs="Arial"/>
        </w:rPr>
        <w:t xml:space="preserve">(Mentioned NA) </w:t>
      </w:r>
      <w:r w:rsidRPr="00EC7F3C">
        <w:rPr>
          <w:rFonts w:ascii="Arial" w:hAnsi="Arial" w:cs="Arial"/>
        </w:rPr>
        <w:t>are not part of this contract and the client will need to buy them separately in case they wish to in the future.</w:t>
      </w:r>
    </w:p>
    <w:p w:rsidR="00B74111" w:rsidRDefault="00B74111" w:rsidP="004C0D0C">
      <w:pPr>
        <w:spacing w:after="0" w:line="240" w:lineRule="auto"/>
        <w:rPr>
          <w:rFonts w:ascii="Arial" w:hAnsi="Arial" w:cs="Arial"/>
        </w:rPr>
      </w:pPr>
    </w:p>
    <w:p w:rsidR="00B74111" w:rsidRDefault="00B74111" w:rsidP="00C072FD">
      <w:pPr>
        <w:numPr>
          <w:ilvl w:val="0"/>
          <w:numId w:val="17"/>
        </w:numPr>
        <w:spacing w:after="0" w:line="240" w:lineRule="auto"/>
        <w:ind w:hanging="500"/>
        <w:rPr>
          <w:rFonts w:ascii="Arial" w:hAnsi="Arial" w:cs="Arial"/>
        </w:rPr>
      </w:pPr>
      <w:r>
        <w:rPr>
          <w:rFonts w:ascii="Arial" w:hAnsi="Arial" w:cs="Arial"/>
        </w:rPr>
        <w:t xml:space="preserve">For AutoCAD and Tally Interface Tools, Kanix team will inform the customer separately about the Version Compatibility of these tools to be able to integrate with HIGHRISE ERP. </w:t>
      </w:r>
    </w:p>
    <w:p w:rsidR="00B74111" w:rsidRDefault="00B74111" w:rsidP="00BC2520">
      <w:pPr>
        <w:spacing w:after="0" w:line="240" w:lineRule="auto"/>
        <w:rPr>
          <w:rFonts w:ascii="Arial" w:hAnsi="Arial" w:cs="Arial"/>
        </w:rPr>
      </w:pPr>
    </w:p>
    <w:p w:rsidR="00B74111" w:rsidRDefault="00B74111" w:rsidP="00BC2520">
      <w:pPr>
        <w:spacing w:after="0" w:line="240" w:lineRule="auto"/>
        <w:ind w:left="220"/>
        <w:rPr>
          <w:rFonts w:ascii="Arial" w:hAnsi="Arial" w:cs="Arial"/>
        </w:rPr>
      </w:pPr>
    </w:p>
    <w:p w:rsidR="00B74111" w:rsidRPr="00EC7F3C" w:rsidRDefault="00B74111" w:rsidP="00C06DBF">
      <w:pPr>
        <w:spacing w:after="0" w:line="240" w:lineRule="auto"/>
        <w:rPr>
          <w:rFonts w:ascii="Arial" w:hAnsi="Arial" w:cs="Arial"/>
        </w:rPr>
      </w:pPr>
    </w:p>
    <w:p w:rsidR="00B74111" w:rsidRPr="006D4F69" w:rsidRDefault="00B74111" w:rsidP="00FE3A5F">
      <w:pPr>
        <w:pStyle w:val="Heading1"/>
        <w:shd w:val="clear" w:color="auto" w:fill="DBE5F1"/>
        <w:spacing w:before="0" w:line="240" w:lineRule="auto"/>
        <w:ind w:left="180"/>
      </w:pPr>
      <w:bookmarkStart w:id="61" w:name="_Toc106969504"/>
      <w:r>
        <w:t>9.</w:t>
      </w:r>
      <w:r w:rsidRPr="006D4F69">
        <w:t xml:space="preserve">  </w:t>
      </w:r>
      <w:r w:rsidRPr="00FC733B">
        <w:t>In</w:t>
      </w:r>
      <w:r>
        <w:t>frastructure &amp; Hardware Requirement</w:t>
      </w:r>
      <w:bookmarkEnd w:id="61"/>
    </w:p>
    <w:p w:rsidR="00B74111" w:rsidRPr="00C90994" w:rsidRDefault="00B74111" w:rsidP="00C90994">
      <w:pPr>
        <w:spacing w:after="0" w:line="240" w:lineRule="auto"/>
        <w:ind w:left="720"/>
        <w:jc w:val="both"/>
        <w:rPr>
          <w:rFonts w:ascii="Arial" w:hAnsi="Arial" w:cs="Arial"/>
          <w:sz w:val="4"/>
          <w:szCs w:val="4"/>
        </w:rPr>
      </w:pPr>
    </w:p>
    <w:bookmarkEnd w:id="46"/>
    <w:p w:rsidR="00B74111" w:rsidRDefault="00B74111" w:rsidP="00FC733B">
      <w:pPr>
        <w:pStyle w:val="Heading2"/>
        <w:spacing w:before="0" w:line="240" w:lineRule="auto"/>
        <w:rPr>
          <w:kern w:val="32"/>
          <w:sz w:val="24"/>
          <w:szCs w:val="24"/>
        </w:rPr>
      </w:pPr>
      <w:r>
        <w:rPr>
          <w:kern w:val="32"/>
          <w:sz w:val="24"/>
          <w:szCs w:val="24"/>
        </w:rPr>
        <w:t xml:space="preserve">  </w:t>
      </w:r>
      <w:bookmarkStart w:id="62" w:name="_Toc106969505"/>
      <w:r>
        <w:rPr>
          <w:kern w:val="32"/>
          <w:sz w:val="24"/>
          <w:szCs w:val="24"/>
        </w:rPr>
        <w:t>9</w:t>
      </w:r>
      <w:r w:rsidRPr="006D4F69">
        <w:rPr>
          <w:kern w:val="32"/>
          <w:sz w:val="24"/>
          <w:szCs w:val="24"/>
        </w:rPr>
        <w:t>.</w:t>
      </w:r>
      <w:r>
        <w:rPr>
          <w:kern w:val="32"/>
          <w:sz w:val="24"/>
          <w:szCs w:val="24"/>
        </w:rPr>
        <w:t>1</w:t>
      </w:r>
      <w:r w:rsidRPr="006D4F69">
        <w:rPr>
          <w:kern w:val="32"/>
          <w:sz w:val="24"/>
          <w:szCs w:val="24"/>
        </w:rPr>
        <w:t xml:space="preserve"> IT</w:t>
      </w:r>
      <w:r w:rsidRPr="00FC733B">
        <w:rPr>
          <w:kern w:val="32"/>
          <w:sz w:val="24"/>
          <w:szCs w:val="24"/>
        </w:rPr>
        <w:t xml:space="preserve"> In</w:t>
      </w:r>
      <w:r>
        <w:rPr>
          <w:kern w:val="32"/>
          <w:sz w:val="24"/>
          <w:szCs w:val="24"/>
        </w:rPr>
        <w:t>frastructure Requirement Specification</w:t>
      </w:r>
      <w:bookmarkEnd w:id="62"/>
    </w:p>
    <w:p w:rsidR="00B74111" w:rsidRPr="00C90994" w:rsidRDefault="00B74111" w:rsidP="00C90994">
      <w:pPr>
        <w:spacing w:after="0" w:line="240" w:lineRule="auto"/>
        <w:rPr>
          <w:sz w:val="6"/>
          <w:szCs w:val="6"/>
        </w:rPr>
      </w:pPr>
    </w:p>
    <w:tbl>
      <w:tblPr>
        <w:tblW w:w="10450" w:type="dxa"/>
        <w:tblInd w:w="2" w:type="dxa"/>
        <w:tblLook w:val="0000"/>
      </w:tblPr>
      <w:tblGrid>
        <w:gridCol w:w="1980"/>
        <w:gridCol w:w="8470"/>
      </w:tblGrid>
      <w:tr w:rsidR="00B74111">
        <w:trPr>
          <w:trHeight w:val="395"/>
        </w:trPr>
        <w:tc>
          <w:tcPr>
            <w:tcW w:w="10450" w:type="dxa"/>
            <w:gridSpan w:val="2"/>
            <w:tcBorders>
              <w:top w:val="single" w:sz="4" w:space="0" w:color="auto"/>
              <w:left w:val="single" w:sz="4" w:space="0" w:color="auto"/>
              <w:bottom w:val="single" w:sz="4" w:space="0" w:color="auto"/>
              <w:right w:val="single" w:sz="4" w:space="0" w:color="000000"/>
            </w:tcBorders>
            <w:shd w:val="clear" w:color="auto" w:fill="DDD9C3"/>
            <w:vAlign w:val="center"/>
          </w:tcPr>
          <w:p w:rsidR="00B74111" w:rsidRPr="00A6043D" w:rsidRDefault="00B74111" w:rsidP="008D0001">
            <w:pPr>
              <w:spacing w:after="0" w:line="240" w:lineRule="auto"/>
              <w:rPr>
                <w:rFonts w:ascii="Arial" w:hAnsi="Arial" w:cs="Arial"/>
                <w:b/>
                <w:bCs/>
                <w:sz w:val="20"/>
                <w:szCs w:val="20"/>
              </w:rPr>
            </w:pPr>
            <w:r w:rsidRPr="00A6043D">
              <w:rPr>
                <w:rFonts w:ascii="Arial" w:hAnsi="Arial" w:cs="Arial"/>
                <w:b/>
                <w:bCs/>
                <w:sz w:val="20"/>
                <w:szCs w:val="20"/>
              </w:rPr>
              <w:t>Highrise ERP hosted on Campus -Dedicated server with specification</w:t>
            </w:r>
            <w:r>
              <w:rPr>
                <w:rFonts w:ascii="Arial" w:hAnsi="Arial" w:cs="Arial"/>
                <w:b/>
                <w:bCs/>
                <w:sz w:val="20"/>
                <w:szCs w:val="20"/>
              </w:rPr>
              <w:t xml:space="preserve"> </w:t>
            </w:r>
            <w:r w:rsidRPr="00A6043D">
              <w:rPr>
                <w:rFonts w:ascii="Arial" w:hAnsi="Arial" w:cs="Arial"/>
                <w:b/>
                <w:bCs/>
                <w:sz w:val="20"/>
                <w:szCs w:val="20"/>
              </w:rPr>
              <w:t xml:space="preserve">(incl. Microsoft licenses) as </w:t>
            </w:r>
            <w:r>
              <w:rPr>
                <w:rFonts w:ascii="Arial" w:hAnsi="Arial" w:cs="Arial"/>
                <w:b/>
                <w:bCs/>
                <w:sz w:val="20"/>
                <w:szCs w:val="20"/>
              </w:rPr>
              <w:t>i</w:t>
            </w:r>
            <w:r w:rsidRPr="00A6043D">
              <w:rPr>
                <w:rFonts w:ascii="Arial" w:hAnsi="Arial" w:cs="Arial"/>
                <w:b/>
                <w:bCs/>
                <w:sz w:val="20"/>
                <w:szCs w:val="20"/>
              </w:rPr>
              <w:t>ndicated</w:t>
            </w:r>
          </w:p>
        </w:tc>
      </w:tr>
      <w:tr w:rsidR="00B74111">
        <w:trPr>
          <w:trHeight w:val="247"/>
        </w:trPr>
        <w:tc>
          <w:tcPr>
            <w:tcW w:w="1980" w:type="dxa"/>
            <w:tcBorders>
              <w:top w:val="nil"/>
              <w:left w:val="single" w:sz="4" w:space="0" w:color="auto"/>
              <w:bottom w:val="single" w:sz="4" w:space="0" w:color="auto"/>
              <w:right w:val="single" w:sz="4" w:space="0" w:color="auto"/>
            </w:tcBorders>
            <w:noWrap/>
            <w:vAlign w:val="center"/>
          </w:tcPr>
          <w:p w:rsidR="00B74111" w:rsidRPr="00FC733B" w:rsidRDefault="00B74111" w:rsidP="00C90994">
            <w:pPr>
              <w:spacing w:after="0" w:line="240" w:lineRule="auto"/>
              <w:rPr>
                <w:rFonts w:ascii="Arial" w:hAnsi="Arial" w:cs="Arial"/>
              </w:rPr>
            </w:pPr>
            <w:r w:rsidRPr="00FC733B">
              <w:rPr>
                <w:rFonts w:ascii="Arial" w:hAnsi="Arial" w:cs="Arial"/>
              </w:rPr>
              <w:t>Server Speed</w:t>
            </w:r>
          </w:p>
        </w:tc>
        <w:tc>
          <w:tcPr>
            <w:tcW w:w="8470" w:type="dxa"/>
            <w:tcBorders>
              <w:top w:val="nil"/>
              <w:left w:val="nil"/>
              <w:bottom w:val="single" w:sz="4" w:space="0" w:color="auto"/>
              <w:right w:val="single" w:sz="4" w:space="0" w:color="auto"/>
            </w:tcBorders>
            <w:noWrap/>
            <w:vAlign w:val="center"/>
          </w:tcPr>
          <w:p w:rsidR="00B74111" w:rsidRPr="00FC733B" w:rsidRDefault="00B74111" w:rsidP="00C90994">
            <w:pPr>
              <w:spacing w:after="0" w:line="240" w:lineRule="auto"/>
              <w:rPr>
                <w:rFonts w:ascii="Arial" w:hAnsi="Arial" w:cs="Arial"/>
              </w:rPr>
            </w:pPr>
            <w:r>
              <w:rPr>
                <w:rFonts w:ascii="Arial" w:hAnsi="Arial" w:cs="Arial"/>
              </w:rPr>
              <w:t xml:space="preserve">Quad / Octa Core </w:t>
            </w:r>
            <w:r w:rsidRPr="00FC733B">
              <w:rPr>
                <w:rFonts w:ascii="Arial" w:hAnsi="Arial" w:cs="Arial"/>
              </w:rPr>
              <w:t>CPU 2.8 G Hz. &amp; above, Intel Processor Server</w:t>
            </w:r>
          </w:p>
        </w:tc>
      </w:tr>
      <w:tr w:rsidR="00B74111">
        <w:trPr>
          <w:trHeight w:val="413"/>
        </w:trPr>
        <w:tc>
          <w:tcPr>
            <w:tcW w:w="1980" w:type="dxa"/>
            <w:tcBorders>
              <w:top w:val="nil"/>
              <w:left w:val="single" w:sz="4" w:space="0" w:color="auto"/>
              <w:bottom w:val="single" w:sz="4" w:space="0" w:color="auto"/>
              <w:right w:val="single" w:sz="4" w:space="0" w:color="auto"/>
            </w:tcBorders>
            <w:noWrap/>
            <w:vAlign w:val="center"/>
          </w:tcPr>
          <w:p w:rsidR="00B74111" w:rsidRPr="00FC733B" w:rsidRDefault="00B74111" w:rsidP="00C90994">
            <w:pPr>
              <w:spacing w:after="0" w:line="240" w:lineRule="auto"/>
              <w:rPr>
                <w:rFonts w:ascii="Arial" w:hAnsi="Arial" w:cs="Arial"/>
              </w:rPr>
            </w:pPr>
            <w:r w:rsidRPr="00FC733B">
              <w:rPr>
                <w:rFonts w:ascii="Arial" w:hAnsi="Arial" w:cs="Arial"/>
              </w:rPr>
              <w:t>RAM</w:t>
            </w:r>
          </w:p>
        </w:tc>
        <w:tc>
          <w:tcPr>
            <w:tcW w:w="8470" w:type="dxa"/>
            <w:tcBorders>
              <w:top w:val="nil"/>
              <w:left w:val="nil"/>
              <w:bottom w:val="single" w:sz="4" w:space="0" w:color="auto"/>
              <w:right w:val="single" w:sz="4" w:space="0" w:color="auto"/>
            </w:tcBorders>
            <w:vAlign w:val="center"/>
          </w:tcPr>
          <w:p w:rsidR="00B74111" w:rsidRPr="00FC733B" w:rsidRDefault="00B74111" w:rsidP="00225D3E">
            <w:pPr>
              <w:spacing w:after="0" w:line="240" w:lineRule="auto"/>
              <w:rPr>
                <w:rFonts w:ascii="Arial" w:hAnsi="Arial" w:cs="Arial"/>
              </w:rPr>
            </w:pPr>
            <w:r>
              <w:rPr>
                <w:rFonts w:ascii="Arial" w:hAnsi="Arial" w:cs="Arial"/>
              </w:rPr>
              <w:t>64</w:t>
            </w:r>
            <w:r w:rsidRPr="00FC733B">
              <w:rPr>
                <w:rFonts w:ascii="Arial" w:hAnsi="Arial" w:cs="Arial"/>
              </w:rPr>
              <w:t xml:space="preserve"> GB with scalability option - (more users would mean to increase the RAM)</w:t>
            </w:r>
          </w:p>
        </w:tc>
      </w:tr>
      <w:tr w:rsidR="00B74111">
        <w:trPr>
          <w:trHeight w:val="247"/>
        </w:trPr>
        <w:tc>
          <w:tcPr>
            <w:tcW w:w="1980" w:type="dxa"/>
            <w:tcBorders>
              <w:top w:val="nil"/>
              <w:left w:val="single" w:sz="4" w:space="0" w:color="auto"/>
              <w:bottom w:val="single" w:sz="4" w:space="0" w:color="auto"/>
              <w:right w:val="single" w:sz="4" w:space="0" w:color="auto"/>
            </w:tcBorders>
            <w:noWrap/>
            <w:vAlign w:val="center"/>
          </w:tcPr>
          <w:p w:rsidR="00B74111" w:rsidRPr="00FC733B" w:rsidRDefault="00B74111" w:rsidP="00C90994">
            <w:pPr>
              <w:spacing w:after="0" w:line="240" w:lineRule="auto"/>
              <w:rPr>
                <w:rFonts w:ascii="Arial" w:hAnsi="Arial" w:cs="Arial"/>
              </w:rPr>
            </w:pPr>
            <w:r w:rsidRPr="00FC733B">
              <w:rPr>
                <w:rFonts w:ascii="Arial" w:hAnsi="Arial" w:cs="Arial"/>
              </w:rPr>
              <w:t>Hard Disk</w:t>
            </w:r>
          </w:p>
        </w:tc>
        <w:tc>
          <w:tcPr>
            <w:tcW w:w="8470" w:type="dxa"/>
            <w:tcBorders>
              <w:top w:val="nil"/>
              <w:left w:val="nil"/>
              <w:bottom w:val="single" w:sz="4" w:space="0" w:color="auto"/>
              <w:right w:val="single" w:sz="4" w:space="0" w:color="auto"/>
            </w:tcBorders>
            <w:noWrap/>
            <w:vAlign w:val="center"/>
          </w:tcPr>
          <w:p w:rsidR="00B74111" w:rsidRPr="00FC733B" w:rsidRDefault="00B74111" w:rsidP="00C90994">
            <w:pPr>
              <w:spacing w:after="0" w:line="240" w:lineRule="auto"/>
              <w:rPr>
                <w:rFonts w:ascii="Arial" w:hAnsi="Arial" w:cs="Arial"/>
              </w:rPr>
            </w:pPr>
            <w:r w:rsidRPr="00FC733B">
              <w:rPr>
                <w:rFonts w:ascii="Arial" w:hAnsi="Arial" w:cs="Arial"/>
              </w:rPr>
              <w:t>1 TB with scalability option</w:t>
            </w:r>
          </w:p>
        </w:tc>
      </w:tr>
      <w:tr w:rsidR="00B74111">
        <w:trPr>
          <w:trHeight w:val="247"/>
        </w:trPr>
        <w:tc>
          <w:tcPr>
            <w:tcW w:w="1980" w:type="dxa"/>
            <w:tcBorders>
              <w:top w:val="nil"/>
              <w:left w:val="single" w:sz="4" w:space="0" w:color="auto"/>
              <w:bottom w:val="single" w:sz="4" w:space="0" w:color="auto"/>
              <w:right w:val="single" w:sz="4" w:space="0" w:color="auto"/>
            </w:tcBorders>
            <w:noWrap/>
            <w:vAlign w:val="center"/>
          </w:tcPr>
          <w:p w:rsidR="00B74111" w:rsidRPr="00FC733B" w:rsidRDefault="00B74111" w:rsidP="00C90994">
            <w:pPr>
              <w:spacing w:after="0" w:line="240" w:lineRule="auto"/>
              <w:rPr>
                <w:rFonts w:ascii="Arial" w:hAnsi="Arial" w:cs="Arial"/>
              </w:rPr>
            </w:pPr>
            <w:r w:rsidRPr="00FC733B">
              <w:rPr>
                <w:rFonts w:ascii="Arial" w:hAnsi="Arial" w:cs="Arial"/>
              </w:rPr>
              <w:t>OS</w:t>
            </w:r>
          </w:p>
        </w:tc>
        <w:tc>
          <w:tcPr>
            <w:tcW w:w="8470" w:type="dxa"/>
            <w:tcBorders>
              <w:top w:val="nil"/>
              <w:left w:val="nil"/>
              <w:bottom w:val="single" w:sz="4" w:space="0" w:color="auto"/>
              <w:right w:val="single" w:sz="4" w:space="0" w:color="auto"/>
            </w:tcBorders>
            <w:noWrap/>
            <w:vAlign w:val="center"/>
          </w:tcPr>
          <w:p w:rsidR="00B74111" w:rsidRPr="00FC733B" w:rsidRDefault="00B74111" w:rsidP="00C90994">
            <w:pPr>
              <w:spacing w:after="0" w:line="240" w:lineRule="auto"/>
              <w:rPr>
                <w:rFonts w:ascii="Arial" w:hAnsi="Arial" w:cs="Arial"/>
              </w:rPr>
            </w:pPr>
            <w:r w:rsidRPr="00FC733B">
              <w:rPr>
                <w:rFonts w:ascii="Arial" w:hAnsi="Arial" w:cs="Arial"/>
              </w:rPr>
              <w:t xml:space="preserve">Microsoft Win </w:t>
            </w:r>
            <w:r>
              <w:rPr>
                <w:rFonts w:ascii="Arial" w:hAnsi="Arial" w:cs="Arial"/>
              </w:rPr>
              <w:t xml:space="preserve">server </w:t>
            </w:r>
            <w:r w:rsidRPr="00FC733B">
              <w:rPr>
                <w:rFonts w:ascii="Arial" w:hAnsi="Arial" w:cs="Arial"/>
              </w:rPr>
              <w:t>2012 &amp; above (either 32 or 64 bit) licenses</w:t>
            </w:r>
          </w:p>
        </w:tc>
      </w:tr>
      <w:tr w:rsidR="00B74111">
        <w:trPr>
          <w:trHeight w:val="247"/>
        </w:trPr>
        <w:tc>
          <w:tcPr>
            <w:tcW w:w="1980" w:type="dxa"/>
            <w:tcBorders>
              <w:top w:val="nil"/>
              <w:left w:val="single" w:sz="4" w:space="0" w:color="auto"/>
              <w:bottom w:val="single" w:sz="4" w:space="0" w:color="auto"/>
              <w:right w:val="single" w:sz="4" w:space="0" w:color="auto"/>
            </w:tcBorders>
            <w:noWrap/>
            <w:vAlign w:val="center"/>
          </w:tcPr>
          <w:p w:rsidR="00B74111" w:rsidRPr="00FC733B" w:rsidRDefault="00B74111" w:rsidP="00C90994">
            <w:pPr>
              <w:spacing w:after="0" w:line="240" w:lineRule="auto"/>
              <w:rPr>
                <w:rFonts w:ascii="Arial" w:hAnsi="Arial" w:cs="Arial"/>
              </w:rPr>
            </w:pPr>
            <w:r w:rsidRPr="00FC733B">
              <w:rPr>
                <w:rFonts w:ascii="Arial" w:hAnsi="Arial" w:cs="Arial"/>
              </w:rPr>
              <w:t>Database</w:t>
            </w:r>
          </w:p>
        </w:tc>
        <w:tc>
          <w:tcPr>
            <w:tcW w:w="8470" w:type="dxa"/>
            <w:tcBorders>
              <w:top w:val="nil"/>
              <w:left w:val="nil"/>
              <w:bottom w:val="single" w:sz="4" w:space="0" w:color="auto"/>
              <w:right w:val="single" w:sz="4" w:space="0" w:color="auto"/>
            </w:tcBorders>
            <w:noWrap/>
            <w:vAlign w:val="center"/>
          </w:tcPr>
          <w:p w:rsidR="00B74111" w:rsidRPr="00FC733B" w:rsidRDefault="00B74111" w:rsidP="00C90994">
            <w:pPr>
              <w:spacing w:after="0" w:line="240" w:lineRule="auto"/>
              <w:rPr>
                <w:rFonts w:ascii="Arial" w:hAnsi="Arial" w:cs="Arial"/>
              </w:rPr>
            </w:pPr>
            <w:r w:rsidRPr="00FC733B">
              <w:rPr>
                <w:rFonts w:ascii="Arial" w:hAnsi="Arial" w:cs="Arial"/>
              </w:rPr>
              <w:t>Microsoft SQL - Standard 2012 &amp; above licenses</w:t>
            </w:r>
          </w:p>
        </w:tc>
      </w:tr>
      <w:tr w:rsidR="00B74111">
        <w:trPr>
          <w:trHeight w:val="247"/>
        </w:trPr>
        <w:tc>
          <w:tcPr>
            <w:tcW w:w="1980" w:type="dxa"/>
            <w:tcBorders>
              <w:top w:val="nil"/>
              <w:left w:val="single" w:sz="4" w:space="0" w:color="auto"/>
              <w:bottom w:val="single" w:sz="4" w:space="0" w:color="auto"/>
              <w:right w:val="single" w:sz="4" w:space="0" w:color="auto"/>
            </w:tcBorders>
            <w:noWrap/>
            <w:vAlign w:val="center"/>
          </w:tcPr>
          <w:p w:rsidR="00B74111" w:rsidRPr="00FC733B" w:rsidRDefault="00B74111" w:rsidP="00C90994">
            <w:pPr>
              <w:spacing w:after="0" w:line="240" w:lineRule="auto"/>
              <w:rPr>
                <w:rFonts w:ascii="Arial" w:hAnsi="Arial" w:cs="Arial"/>
              </w:rPr>
            </w:pPr>
            <w:r w:rsidRPr="00FC733B">
              <w:rPr>
                <w:rFonts w:ascii="Arial" w:hAnsi="Arial" w:cs="Arial"/>
              </w:rPr>
              <w:t>IIS</w:t>
            </w:r>
          </w:p>
        </w:tc>
        <w:tc>
          <w:tcPr>
            <w:tcW w:w="8470" w:type="dxa"/>
            <w:tcBorders>
              <w:top w:val="nil"/>
              <w:left w:val="nil"/>
              <w:bottom w:val="single" w:sz="4" w:space="0" w:color="auto"/>
              <w:right w:val="single" w:sz="4" w:space="0" w:color="auto"/>
            </w:tcBorders>
            <w:noWrap/>
            <w:vAlign w:val="center"/>
          </w:tcPr>
          <w:p w:rsidR="00B74111" w:rsidRPr="00FC733B" w:rsidRDefault="00B74111" w:rsidP="00C90994">
            <w:pPr>
              <w:spacing w:after="0" w:line="240" w:lineRule="auto"/>
              <w:rPr>
                <w:rFonts w:ascii="Arial" w:hAnsi="Arial" w:cs="Arial"/>
              </w:rPr>
            </w:pPr>
            <w:r w:rsidRPr="00FC733B">
              <w:rPr>
                <w:rFonts w:ascii="Arial" w:hAnsi="Arial" w:cs="Arial"/>
              </w:rPr>
              <w:t>Internet Information Services</w:t>
            </w:r>
          </w:p>
        </w:tc>
      </w:tr>
    </w:tbl>
    <w:p w:rsidR="00B74111" w:rsidRPr="00C90994" w:rsidRDefault="00B74111" w:rsidP="00227B8D">
      <w:pPr>
        <w:pStyle w:val="Heading2"/>
        <w:spacing w:before="0" w:line="240" w:lineRule="auto"/>
        <w:rPr>
          <w:kern w:val="32"/>
          <w:sz w:val="12"/>
          <w:szCs w:val="12"/>
        </w:rPr>
      </w:pPr>
      <w:r>
        <w:rPr>
          <w:kern w:val="32"/>
          <w:sz w:val="24"/>
          <w:szCs w:val="24"/>
        </w:rPr>
        <w:t xml:space="preserve">   </w:t>
      </w:r>
    </w:p>
    <w:p w:rsidR="00B74111" w:rsidRPr="00FE3A5F" w:rsidRDefault="00B74111" w:rsidP="00A6043D">
      <w:pPr>
        <w:pStyle w:val="Heading2"/>
        <w:spacing w:before="0" w:after="0" w:line="240" w:lineRule="auto"/>
        <w:rPr>
          <w:kern w:val="32"/>
          <w:sz w:val="14"/>
          <w:szCs w:val="14"/>
          <w:lang w:val="en-US"/>
        </w:rPr>
      </w:pPr>
      <w:bookmarkStart w:id="63" w:name="_Toc106969506"/>
      <w:r>
        <w:rPr>
          <w:kern w:val="32"/>
          <w:sz w:val="24"/>
          <w:szCs w:val="24"/>
        </w:rPr>
        <w:t>9</w:t>
      </w:r>
      <w:r w:rsidRPr="006D4F69">
        <w:rPr>
          <w:kern w:val="32"/>
          <w:sz w:val="24"/>
          <w:szCs w:val="24"/>
        </w:rPr>
        <w:t>.</w:t>
      </w:r>
      <w:r>
        <w:rPr>
          <w:kern w:val="32"/>
          <w:sz w:val="24"/>
          <w:szCs w:val="24"/>
        </w:rPr>
        <w:t>2</w:t>
      </w:r>
      <w:r w:rsidRPr="006D4F69">
        <w:rPr>
          <w:kern w:val="32"/>
          <w:sz w:val="24"/>
          <w:szCs w:val="24"/>
        </w:rPr>
        <w:t xml:space="preserve"> </w:t>
      </w:r>
      <w:r w:rsidRPr="00227B8D">
        <w:rPr>
          <w:kern w:val="32"/>
          <w:sz w:val="24"/>
          <w:szCs w:val="24"/>
          <w:lang w:val="en-US"/>
        </w:rPr>
        <w:t xml:space="preserve">Hardware </w:t>
      </w:r>
      <w:r>
        <w:rPr>
          <w:kern w:val="32"/>
          <w:sz w:val="24"/>
          <w:szCs w:val="24"/>
          <w:lang w:val="en-US"/>
        </w:rPr>
        <w:t xml:space="preserve">specification and </w:t>
      </w:r>
      <w:r w:rsidRPr="00227B8D">
        <w:rPr>
          <w:kern w:val="32"/>
          <w:sz w:val="24"/>
          <w:szCs w:val="24"/>
          <w:lang w:val="en-US"/>
        </w:rPr>
        <w:t xml:space="preserve">Internet connectivity </w:t>
      </w:r>
      <w:r>
        <w:rPr>
          <w:kern w:val="32"/>
          <w:sz w:val="24"/>
          <w:szCs w:val="24"/>
          <w:lang w:val="en-US"/>
        </w:rPr>
        <w:t xml:space="preserve">requirement </w:t>
      </w:r>
      <w:r w:rsidRPr="00227B8D">
        <w:rPr>
          <w:kern w:val="32"/>
          <w:sz w:val="24"/>
          <w:szCs w:val="24"/>
          <w:lang w:val="en-US"/>
        </w:rPr>
        <w:t xml:space="preserve">at the users </w:t>
      </w:r>
      <w:r>
        <w:rPr>
          <w:kern w:val="32"/>
          <w:sz w:val="24"/>
          <w:szCs w:val="24"/>
          <w:lang w:val="en-US"/>
        </w:rPr>
        <w:t>end</w:t>
      </w:r>
      <w:bookmarkEnd w:id="63"/>
    </w:p>
    <w:p w:rsidR="00B74111" w:rsidRPr="00C90994" w:rsidRDefault="00B74111" w:rsidP="00C90994">
      <w:pPr>
        <w:spacing w:after="0" w:line="240" w:lineRule="auto"/>
        <w:rPr>
          <w:sz w:val="2"/>
          <w:szCs w:val="2"/>
          <w:lang w:val="en-US"/>
        </w:rPr>
      </w:pPr>
    </w:p>
    <w:p w:rsidR="00B74111" w:rsidRDefault="00B74111" w:rsidP="00FE3A5F">
      <w:pPr>
        <w:numPr>
          <w:ilvl w:val="0"/>
          <w:numId w:val="14"/>
        </w:numPr>
        <w:suppressAutoHyphens/>
        <w:spacing w:after="0" w:line="240" w:lineRule="auto"/>
        <w:ind w:right="-180"/>
        <w:rPr>
          <w:rFonts w:ascii="Times New Roman" w:hAnsi="Times New Roman" w:cs="Times New Roman"/>
          <w:i/>
          <w:iCs/>
          <w:sz w:val="24"/>
          <w:szCs w:val="24"/>
        </w:rPr>
      </w:pPr>
      <w:r w:rsidRPr="00FE3A5F">
        <w:rPr>
          <w:rFonts w:ascii="Arial" w:hAnsi="Arial" w:cs="Arial"/>
          <w:sz w:val="20"/>
          <w:szCs w:val="20"/>
        </w:rPr>
        <w:t>Any machine or laptop running: Windows XP, Win 7</w:t>
      </w:r>
      <w:r>
        <w:rPr>
          <w:rFonts w:ascii="Arial" w:hAnsi="Arial" w:cs="Arial"/>
          <w:sz w:val="20"/>
          <w:szCs w:val="20"/>
        </w:rPr>
        <w:t>, Win 10</w:t>
      </w:r>
      <w:r w:rsidRPr="00FE3A5F">
        <w:rPr>
          <w:rFonts w:ascii="Arial" w:hAnsi="Arial" w:cs="Arial"/>
          <w:sz w:val="20"/>
          <w:szCs w:val="20"/>
        </w:rPr>
        <w:t xml:space="preserve"> OS, Android, IOS with browser (Home edition OS will not be supported</w:t>
      </w:r>
      <w:r>
        <w:rPr>
          <w:rFonts w:ascii="Arial" w:hAnsi="Arial" w:cs="Arial"/>
          <w:sz w:val="20"/>
          <w:szCs w:val="20"/>
        </w:rPr>
        <w:t xml:space="preserve"> for desktop modules</w:t>
      </w:r>
      <w:r w:rsidRPr="00FE3A5F">
        <w:rPr>
          <w:rFonts w:ascii="Arial" w:hAnsi="Arial" w:cs="Arial"/>
          <w:sz w:val="20"/>
          <w:szCs w:val="20"/>
        </w:rPr>
        <w:t>.)</w:t>
      </w:r>
    </w:p>
    <w:p w:rsidR="00B74111" w:rsidRPr="00FE3A5F" w:rsidRDefault="00B74111" w:rsidP="00FE3A5F">
      <w:pPr>
        <w:numPr>
          <w:ilvl w:val="0"/>
          <w:numId w:val="14"/>
        </w:numPr>
        <w:suppressAutoHyphens/>
        <w:spacing w:after="0" w:line="240" w:lineRule="auto"/>
        <w:ind w:right="-180"/>
        <w:rPr>
          <w:rFonts w:ascii="Times New Roman" w:hAnsi="Times New Roman" w:cs="Times New Roman"/>
          <w:i/>
          <w:iCs/>
          <w:sz w:val="24"/>
          <w:szCs w:val="24"/>
        </w:rPr>
      </w:pPr>
      <w:r w:rsidRPr="00FE3A5F">
        <w:rPr>
          <w:rFonts w:ascii="Arial" w:hAnsi="Arial" w:cs="Arial"/>
          <w:sz w:val="20"/>
          <w:szCs w:val="20"/>
        </w:rPr>
        <w:t>All the users should have good access to the ERP server hosted on campus</w:t>
      </w:r>
      <w:r>
        <w:rPr>
          <w:rFonts w:ascii="Arial" w:hAnsi="Arial" w:cs="Arial"/>
          <w:sz w:val="20"/>
          <w:szCs w:val="20"/>
        </w:rPr>
        <w:t xml:space="preserve"> or cloud</w:t>
      </w:r>
      <w:r w:rsidRPr="00FE3A5F">
        <w:rPr>
          <w:rFonts w:ascii="Arial" w:hAnsi="Arial" w:cs="Arial"/>
          <w:sz w:val="20"/>
          <w:szCs w:val="20"/>
        </w:rPr>
        <w:t xml:space="preserve"> thru a dedicated good bandwidth internet line</w:t>
      </w:r>
    </w:p>
    <w:p w:rsidR="00B74111" w:rsidRDefault="00B74111" w:rsidP="00FE3A5F">
      <w:pPr>
        <w:suppressAutoHyphens/>
        <w:spacing w:after="0" w:line="240" w:lineRule="auto"/>
        <w:ind w:left="630" w:right="-180"/>
        <w:rPr>
          <w:rFonts w:ascii="Arial" w:hAnsi="Arial" w:cs="Arial"/>
          <w:sz w:val="20"/>
          <w:szCs w:val="20"/>
        </w:rPr>
      </w:pPr>
    </w:p>
    <w:p w:rsidR="00B74111" w:rsidRDefault="00B74111" w:rsidP="001D4783">
      <w:pPr>
        <w:spacing w:line="240" w:lineRule="auto"/>
        <w:rPr>
          <w:rFonts w:ascii="Arial" w:hAnsi="Arial" w:cs="Arial"/>
          <w:b/>
          <w:bCs/>
          <w:color w:val="365F91"/>
        </w:rPr>
      </w:pPr>
      <w:r>
        <w:rPr>
          <w:rFonts w:ascii="Arial" w:hAnsi="Arial" w:cs="Arial"/>
          <w:b/>
          <w:bCs/>
          <w:color w:val="365F91"/>
        </w:rPr>
        <w:br w:type="page"/>
      </w:r>
    </w:p>
    <w:p w:rsidR="00B74111" w:rsidRPr="00085E67" w:rsidRDefault="00B74111" w:rsidP="001D4783">
      <w:pPr>
        <w:spacing w:line="240" w:lineRule="auto"/>
        <w:rPr>
          <w:rFonts w:ascii="Arial" w:hAnsi="Arial" w:cs="Arial"/>
          <w:b/>
          <w:bCs/>
          <w:color w:val="365F91"/>
        </w:rPr>
      </w:pPr>
      <w:r w:rsidRPr="00085E67">
        <w:rPr>
          <w:rFonts w:ascii="Arial" w:hAnsi="Arial" w:cs="Arial"/>
          <w:b/>
          <w:bCs/>
          <w:color w:val="365F91"/>
        </w:rPr>
        <w:lastRenderedPageBreak/>
        <w:t>DISCLAIMER</w:t>
      </w:r>
    </w:p>
    <w:p w:rsidR="00B74111" w:rsidRPr="00085E67" w:rsidRDefault="00B74111" w:rsidP="001D4783">
      <w:pPr>
        <w:pStyle w:val="BodyText"/>
        <w:jc w:val="both"/>
        <w:rPr>
          <w:rFonts w:ascii="Arial" w:hAnsi="Arial" w:cs="Arial"/>
          <w:sz w:val="22"/>
          <w:szCs w:val="22"/>
        </w:rPr>
      </w:pPr>
      <w:r w:rsidRPr="00085E67">
        <w:rPr>
          <w:rFonts w:ascii="Arial" w:hAnsi="Arial" w:cs="Arial"/>
          <w:sz w:val="22"/>
          <w:szCs w:val="22"/>
        </w:rPr>
        <w:t>The information contained in this document is for guidance only and does not bind to be legal advice. It is provided on the understanding that Kanix Infotech Pvt. Ltd. is not responsible for the results of any actions taken on the basis of information in this document, nor for any errors or omissions. Kanix Infotech Pvt. Ltd. expressly disclaims all and any liability to any person in respect of anything and of the consequences of anything done or omitted to be done by any person in reliance, whether wholly or in part upon the contents of this document.</w:t>
      </w:r>
    </w:p>
    <w:p w:rsidR="00B74111" w:rsidRPr="00085E67" w:rsidRDefault="00B74111" w:rsidP="001D4783">
      <w:pPr>
        <w:jc w:val="both"/>
        <w:rPr>
          <w:rFonts w:ascii="Arial" w:hAnsi="Arial" w:cs="Arial"/>
        </w:rPr>
      </w:pPr>
      <w:r w:rsidRPr="00085E67">
        <w:rPr>
          <w:rFonts w:ascii="Arial" w:hAnsi="Arial" w:cs="Arial"/>
        </w:rPr>
        <w:t>All rights reserved. No part of this publication may be reproduced or utilized, stored in a retrieval system, or transmitted in any form or by any means, electronic, mechanical, photocopying, recording or otherwise, without the prior permission of Kanix Infotech Pvt</w:t>
      </w:r>
      <w:r w:rsidRPr="00085E67">
        <w:rPr>
          <w:rFonts w:ascii="Arial" w:hAnsi="Arial" w:cs="Arial"/>
          <w:lang w:val="en-US"/>
        </w:rPr>
        <w:t xml:space="preserve">. </w:t>
      </w:r>
      <w:r w:rsidRPr="00085E67">
        <w:rPr>
          <w:rFonts w:ascii="Arial" w:hAnsi="Arial" w:cs="Arial"/>
        </w:rPr>
        <w:t>Ltd.</w:t>
      </w:r>
    </w:p>
    <w:p w:rsidR="00B74111" w:rsidRPr="00CE2CA8" w:rsidRDefault="00B74111" w:rsidP="00CE2CA8">
      <w:pPr>
        <w:ind w:left="720" w:firstLine="720"/>
        <w:rPr>
          <w:rFonts w:ascii="Bookman Old Style" w:hAnsi="Bookman Old Style" w:cs="Bookman Old Style"/>
          <w:color w:val="000000"/>
          <w:sz w:val="24"/>
          <w:szCs w:val="24"/>
          <w:lang w:val="en-US"/>
        </w:rPr>
      </w:pPr>
      <w:r>
        <w:rPr>
          <w:rFonts w:ascii="Arial" w:hAnsi="Arial" w:cs="Arial"/>
          <w:b/>
          <w:bCs/>
          <w:color w:val="365F91"/>
        </w:rPr>
        <w:t xml:space="preserve">                                </w:t>
      </w:r>
      <w:r w:rsidRPr="00085E67">
        <w:rPr>
          <w:rFonts w:ascii="Arial" w:hAnsi="Arial" w:cs="Arial"/>
          <w:b/>
          <w:bCs/>
          <w:color w:val="365F91"/>
        </w:rPr>
        <w:t>STATEMENT OF UNDERSTANDING</w:t>
      </w:r>
      <w:r>
        <w:rPr>
          <w:rFonts w:ascii="Arial" w:hAnsi="Arial" w:cs="Arial"/>
          <w:b/>
          <w:bCs/>
          <w:color w:val="365F91"/>
        </w:rPr>
        <w:t xml:space="preserve"> </w:t>
      </w:r>
      <w:r>
        <w:rPr>
          <w:rFonts w:ascii="Arial" w:hAnsi="Arial" w:cs="Arial"/>
        </w:rPr>
        <w:t xml:space="preserve">    </w:t>
      </w:r>
      <w:r w:rsidRPr="00CE2CA8">
        <w:rPr>
          <w:rFonts w:ascii="Arial" w:hAnsi="Arial" w:cs="Arial"/>
        </w:rPr>
        <w:t>Between</w:t>
      </w:r>
    </w:p>
    <w:p w:rsidR="00B74111" w:rsidRPr="00F30C5B" w:rsidRDefault="00BD1C26" w:rsidP="00CE2CA8">
      <w:pPr>
        <w:spacing w:after="0"/>
        <w:jc w:val="center"/>
        <w:rPr>
          <w:rFonts w:ascii="Arial" w:hAnsi="Arial" w:cs="Arial"/>
          <w:b/>
          <w:bCs/>
          <w:color w:val="403152"/>
          <w:sz w:val="28"/>
          <w:szCs w:val="28"/>
        </w:rPr>
      </w:pPr>
      <w:r>
        <w:rPr>
          <w:rFonts w:ascii="Bookman Old Style" w:hAnsi="Bookman Old Style" w:cs="Bookman Old Style"/>
          <w:b/>
          <w:bCs/>
          <w:color w:val="002060"/>
          <w:sz w:val="28"/>
          <w:szCs w:val="28"/>
          <w:lang w:val="en-US"/>
        </w:rPr>
        <w:t>Amarb</w:t>
      </w:r>
      <w:r w:rsidR="002E6872">
        <w:rPr>
          <w:rFonts w:ascii="Bookman Old Style" w:hAnsi="Bookman Old Style" w:cs="Bookman Old Style"/>
          <w:b/>
          <w:bCs/>
          <w:color w:val="002060"/>
          <w:sz w:val="28"/>
          <w:szCs w:val="28"/>
          <w:lang w:val="en-US"/>
        </w:rPr>
        <w:t>h</w:t>
      </w:r>
      <w:r>
        <w:rPr>
          <w:rFonts w:ascii="Bookman Old Style" w:hAnsi="Bookman Old Style" w:cs="Bookman Old Style"/>
          <w:b/>
          <w:bCs/>
          <w:color w:val="002060"/>
          <w:sz w:val="28"/>
          <w:szCs w:val="28"/>
          <w:lang w:val="en-US"/>
        </w:rPr>
        <w:t>aw Power</w:t>
      </w:r>
      <w:r w:rsidR="00B74111" w:rsidRPr="00F30C5B">
        <w:rPr>
          <w:rFonts w:ascii="Bookman Old Style" w:hAnsi="Bookman Old Style" w:cs="Bookman Old Style"/>
          <w:b/>
          <w:bCs/>
          <w:color w:val="002060"/>
          <w:sz w:val="28"/>
          <w:szCs w:val="28"/>
          <w:lang w:val="en-US"/>
        </w:rPr>
        <w:t xml:space="preserve">- </w:t>
      </w:r>
      <w:r>
        <w:rPr>
          <w:rFonts w:ascii="Bookman Old Style" w:hAnsi="Bookman Old Style" w:cs="Bookman Old Style"/>
          <w:b/>
          <w:bCs/>
          <w:color w:val="002060"/>
          <w:sz w:val="28"/>
          <w:szCs w:val="28"/>
          <w:lang w:val="en-US"/>
        </w:rPr>
        <w:t>Rajasthan</w:t>
      </w:r>
    </w:p>
    <w:p w:rsidR="00B74111" w:rsidRPr="00085E67" w:rsidRDefault="00B74111" w:rsidP="00CE2CA8">
      <w:pPr>
        <w:spacing w:after="0"/>
        <w:jc w:val="center"/>
        <w:rPr>
          <w:rFonts w:ascii="Arial" w:hAnsi="Arial" w:cs="Arial"/>
          <w:b/>
          <w:bCs/>
        </w:rPr>
      </w:pPr>
    </w:p>
    <w:p w:rsidR="00B74111" w:rsidRPr="00085E67" w:rsidRDefault="00B74111" w:rsidP="00CE2CA8">
      <w:pPr>
        <w:spacing w:after="0"/>
        <w:jc w:val="center"/>
        <w:rPr>
          <w:rFonts w:ascii="Arial" w:hAnsi="Arial" w:cs="Arial"/>
          <w:lang w:val="de-DE"/>
        </w:rPr>
      </w:pPr>
      <w:r w:rsidRPr="00085E67">
        <w:rPr>
          <w:rFonts w:ascii="Arial" w:hAnsi="Arial" w:cs="Arial"/>
          <w:lang w:val="de-DE"/>
        </w:rPr>
        <w:t>and</w:t>
      </w:r>
    </w:p>
    <w:p w:rsidR="00B74111" w:rsidRPr="00085E67" w:rsidRDefault="00B74111" w:rsidP="00CE2CA8">
      <w:pPr>
        <w:spacing w:after="0"/>
        <w:jc w:val="center"/>
        <w:rPr>
          <w:rFonts w:ascii="Arial" w:hAnsi="Arial" w:cs="Arial"/>
          <w:lang w:val="de-DE"/>
        </w:rPr>
      </w:pPr>
    </w:p>
    <w:p w:rsidR="00B74111" w:rsidRPr="00F30C5B" w:rsidRDefault="00B74111" w:rsidP="00F30C5B">
      <w:pPr>
        <w:spacing w:after="0"/>
        <w:jc w:val="center"/>
        <w:rPr>
          <w:rFonts w:ascii="Bookman Old Style" w:hAnsi="Bookman Old Style" w:cs="Bookman Old Style"/>
          <w:b/>
          <w:bCs/>
          <w:color w:val="002060"/>
          <w:sz w:val="28"/>
          <w:szCs w:val="28"/>
          <w:lang w:val="en-US"/>
        </w:rPr>
      </w:pPr>
      <w:r>
        <w:rPr>
          <w:rFonts w:ascii="Arial" w:hAnsi="Arial" w:cs="Arial"/>
          <w:b/>
          <w:bCs/>
          <w:color w:val="244061"/>
          <w:sz w:val="24"/>
          <w:szCs w:val="24"/>
        </w:rPr>
        <w:t xml:space="preserve">    </w:t>
      </w:r>
      <w:r w:rsidRPr="00F30C5B">
        <w:rPr>
          <w:rFonts w:ascii="Bookman Old Style" w:hAnsi="Bookman Old Style" w:cs="Bookman Old Style"/>
          <w:b/>
          <w:bCs/>
          <w:color w:val="002060"/>
          <w:sz w:val="28"/>
          <w:szCs w:val="28"/>
          <w:lang w:val="en-US"/>
        </w:rPr>
        <w:t>Kanix Infotech Pvt. Ltd.- Pune</w:t>
      </w:r>
    </w:p>
    <w:p w:rsidR="00B74111" w:rsidRPr="00085E67" w:rsidRDefault="00B74111" w:rsidP="00CE2CA8">
      <w:pPr>
        <w:jc w:val="center"/>
        <w:rPr>
          <w:rFonts w:ascii="Arial" w:hAnsi="Arial" w:cs="Arial"/>
        </w:rPr>
      </w:pPr>
      <w:r w:rsidRPr="00085E67">
        <w:rPr>
          <w:rFonts w:ascii="Arial" w:hAnsi="Arial" w:cs="Arial"/>
        </w:rPr>
        <w:t>This proposal has been prepared in accordance with Kanix’s understanding of as per the given requirements by you. All information contained in this proposal represents Kanix’s best estimates.  However, since the actual results in your particular operations may vary from those indicated in the proposal due to variations in software programs, volume environment, personnel, and other factors, the final determination that the proposed products and services meet your requirements must be yours.</w:t>
      </w:r>
    </w:p>
    <w:p w:rsidR="00B74111" w:rsidRPr="00085E67" w:rsidRDefault="00B74111" w:rsidP="001D4783">
      <w:pPr>
        <w:jc w:val="both"/>
        <w:rPr>
          <w:rFonts w:ascii="Arial" w:hAnsi="Arial" w:cs="Arial"/>
          <w:sz w:val="20"/>
          <w:szCs w:val="20"/>
        </w:rPr>
      </w:pPr>
      <w:bookmarkStart w:id="64" w:name="_Toc376180829"/>
      <w:bookmarkStart w:id="65" w:name="_Toc376188174"/>
      <w:r w:rsidRPr="00085E67">
        <w:rPr>
          <w:rFonts w:ascii="Arial" w:hAnsi="Arial" w:cs="Arial"/>
        </w:rPr>
        <w:t>This proposal contains confidential information of Kanix Infotech Pvt. Ltd.  In consideration of receipt of this response document, you agree not to reproduce or make this information available in any manner to persons outside the group directly responsible for the evaluation of its contents, except as is required by applicable public access regulations or law.</w:t>
      </w:r>
      <w:bookmarkEnd w:id="64"/>
      <w:bookmarkEnd w:id="65"/>
    </w:p>
    <w:p w:rsidR="00B74111" w:rsidRDefault="00B74111" w:rsidP="00A6043D">
      <w:pPr>
        <w:suppressAutoHyphens/>
        <w:spacing w:before="240" w:after="240" w:line="240" w:lineRule="auto"/>
        <w:rPr>
          <w:rFonts w:ascii="Times New Roman" w:hAnsi="Times New Roman" w:cs="Times New Roman"/>
          <w:i/>
          <w:iCs/>
          <w:sz w:val="24"/>
          <w:szCs w:val="24"/>
        </w:rPr>
      </w:pPr>
      <w:r w:rsidRPr="00C3294F">
        <w:rPr>
          <w:rFonts w:ascii="Times New Roman" w:hAnsi="Times New Roman" w:cs="Times New Roman"/>
          <w:i/>
          <w:iCs/>
          <w:sz w:val="24"/>
          <w:szCs w:val="24"/>
        </w:rPr>
        <w:t>We are keen to partner with your esteemed organization and look forward to a long term mutually beneficial engagement as your preferred technology partner.</w:t>
      </w:r>
    </w:p>
    <w:p w:rsidR="00B74111" w:rsidRPr="001128CB" w:rsidRDefault="00B74111" w:rsidP="009311EC">
      <w:pPr>
        <w:suppressAutoHyphens/>
        <w:spacing w:after="0" w:line="240" w:lineRule="auto"/>
        <w:ind w:left="360"/>
        <w:jc w:val="center"/>
      </w:pPr>
      <w:r>
        <w:rPr>
          <w:rFonts w:ascii="Times New Roman" w:hAnsi="Times New Roman" w:cs="Times New Roman"/>
          <w:b/>
          <w:bCs/>
          <w:sz w:val="24"/>
          <w:szCs w:val="24"/>
          <w:lang w:eastAsia="ar-SA"/>
        </w:rPr>
        <w:t>---------------------------- End of the Document --------------------------------</w:t>
      </w:r>
    </w:p>
    <w:sectPr w:rsidR="00B74111" w:rsidRPr="001128CB" w:rsidSect="00212001">
      <w:headerReference w:type="default" r:id="rId13"/>
      <w:footerReference w:type="default" r:id="rId14"/>
      <w:pgSz w:w="11909" w:h="16834" w:code="9"/>
      <w:pgMar w:top="1080" w:right="689" w:bottom="900" w:left="660" w:header="144" w:footer="255"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346F" w:rsidRDefault="007B346F">
      <w:pPr>
        <w:spacing w:after="0" w:line="240" w:lineRule="auto"/>
      </w:pPr>
      <w:r>
        <w:separator/>
      </w:r>
    </w:p>
  </w:endnote>
  <w:endnote w:type="continuationSeparator" w:id="0">
    <w:p w:rsidR="007B346F" w:rsidRDefault="007B346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tarSymbol">
    <w:altName w:val="Times New Roman"/>
    <w:panose1 w:val="00000000000000000000"/>
    <w:charset w:val="00"/>
    <w:family w:val="auto"/>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urich Blk BT">
    <w:altName w:val="Tahom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4111" w:rsidRPr="00175B9E" w:rsidRDefault="00B74111" w:rsidP="009311EC">
    <w:pPr>
      <w:pStyle w:val="Footer"/>
      <w:tabs>
        <w:tab w:val="clear" w:pos="8640"/>
        <w:tab w:val="right" w:pos="9630"/>
      </w:tabs>
      <w:rPr>
        <w:rFonts w:ascii="Arial" w:hAnsi="Arial" w:cs="Arial"/>
        <w:sz w:val="20"/>
        <w:szCs w:val="20"/>
      </w:rPr>
    </w:pPr>
    <w:r w:rsidRPr="00175B9E">
      <w:rPr>
        <w:rFonts w:ascii="Arial" w:hAnsi="Arial" w:cs="Arial"/>
        <w:sz w:val="20"/>
        <w:szCs w:val="20"/>
      </w:rPr>
      <w:t xml:space="preserve">Proposal – </w:t>
    </w:r>
    <w:r>
      <w:rPr>
        <w:rFonts w:ascii="Arial" w:hAnsi="Arial" w:cs="Arial"/>
        <w:sz w:val="20"/>
        <w:szCs w:val="20"/>
      </w:rPr>
      <w:t xml:space="preserve">Kanix Infotech Pvt. Ltd. </w:t>
    </w:r>
    <w:r>
      <w:rPr>
        <w:rFonts w:ascii="Arial" w:hAnsi="Arial" w:cs="Arial"/>
        <w:sz w:val="20"/>
        <w:szCs w:val="20"/>
      </w:rPr>
      <w:tab/>
    </w:r>
    <w:r>
      <w:rPr>
        <w:rFonts w:ascii="Arial" w:hAnsi="Arial" w:cs="Arial"/>
        <w:sz w:val="20"/>
        <w:szCs w:val="20"/>
      </w:rPr>
      <w:tab/>
      <w:t xml:space="preserve">  </w:t>
    </w:r>
    <w:r w:rsidRPr="00175B9E">
      <w:rPr>
        <w:rFonts w:ascii="Arial" w:hAnsi="Arial" w:cs="Arial"/>
        <w:sz w:val="20"/>
        <w:szCs w:val="20"/>
      </w:rPr>
      <w:t xml:space="preserve">Page </w:t>
    </w:r>
    <w:r w:rsidR="00506DB9" w:rsidRPr="00175B9E">
      <w:rPr>
        <w:rFonts w:ascii="Arial" w:hAnsi="Arial" w:cs="Arial"/>
        <w:sz w:val="20"/>
        <w:szCs w:val="20"/>
      </w:rPr>
      <w:fldChar w:fldCharType="begin"/>
    </w:r>
    <w:r w:rsidRPr="00175B9E">
      <w:rPr>
        <w:rFonts w:ascii="Arial" w:hAnsi="Arial" w:cs="Arial"/>
        <w:sz w:val="20"/>
        <w:szCs w:val="20"/>
      </w:rPr>
      <w:instrText xml:space="preserve"> PAGE </w:instrText>
    </w:r>
    <w:r w:rsidR="00506DB9" w:rsidRPr="00175B9E">
      <w:rPr>
        <w:rFonts w:ascii="Arial" w:hAnsi="Arial" w:cs="Arial"/>
        <w:sz w:val="20"/>
        <w:szCs w:val="20"/>
      </w:rPr>
      <w:fldChar w:fldCharType="separate"/>
    </w:r>
    <w:r w:rsidR="0006289F">
      <w:rPr>
        <w:rFonts w:ascii="Arial" w:hAnsi="Arial" w:cs="Arial"/>
        <w:noProof/>
        <w:sz w:val="20"/>
        <w:szCs w:val="20"/>
      </w:rPr>
      <w:t>9</w:t>
    </w:r>
    <w:r w:rsidR="00506DB9" w:rsidRPr="00175B9E">
      <w:rPr>
        <w:rFonts w:ascii="Arial" w:hAnsi="Arial" w:cs="Arial"/>
        <w:sz w:val="20"/>
        <w:szCs w:val="20"/>
      </w:rPr>
      <w:fldChar w:fldCharType="end"/>
    </w:r>
    <w:r w:rsidRPr="00175B9E">
      <w:rPr>
        <w:rFonts w:ascii="Arial" w:hAnsi="Arial" w:cs="Arial"/>
        <w:sz w:val="20"/>
        <w:szCs w:val="20"/>
      </w:rPr>
      <w:t xml:space="preserve"> of </w:t>
    </w:r>
    <w:r w:rsidR="00506DB9" w:rsidRPr="00175B9E">
      <w:rPr>
        <w:rFonts w:ascii="Arial" w:hAnsi="Arial" w:cs="Arial"/>
        <w:sz w:val="20"/>
        <w:szCs w:val="20"/>
      </w:rPr>
      <w:fldChar w:fldCharType="begin"/>
    </w:r>
    <w:r w:rsidRPr="00175B9E">
      <w:rPr>
        <w:rFonts w:ascii="Arial" w:hAnsi="Arial" w:cs="Arial"/>
        <w:sz w:val="20"/>
        <w:szCs w:val="20"/>
      </w:rPr>
      <w:instrText xml:space="preserve"> NUMPAGES </w:instrText>
    </w:r>
    <w:r w:rsidR="00506DB9" w:rsidRPr="00175B9E">
      <w:rPr>
        <w:rFonts w:ascii="Arial" w:hAnsi="Arial" w:cs="Arial"/>
        <w:sz w:val="20"/>
        <w:szCs w:val="20"/>
      </w:rPr>
      <w:fldChar w:fldCharType="separate"/>
    </w:r>
    <w:r w:rsidR="0006289F">
      <w:rPr>
        <w:rFonts w:ascii="Arial" w:hAnsi="Arial" w:cs="Arial"/>
        <w:noProof/>
        <w:sz w:val="20"/>
        <w:szCs w:val="20"/>
      </w:rPr>
      <w:t>13</w:t>
    </w:r>
    <w:r w:rsidR="00506DB9" w:rsidRPr="00175B9E">
      <w:rPr>
        <w:rFonts w:ascii="Arial" w:hAnsi="Arial" w:cs="Arial"/>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346F" w:rsidRDefault="007B346F">
      <w:pPr>
        <w:spacing w:after="0" w:line="240" w:lineRule="auto"/>
      </w:pPr>
      <w:r>
        <w:separator/>
      </w:r>
    </w:p>
  </w:footnote>
  <w:footnote w:type="continuationSeparator" w:id="0">
    <w:p w:rsidR="007B346F" w:rsidRDefault="007B346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4111" w:rsidRPr="00E8735D" w:rsidRDefault="00853621" w:rsidP="00056EA2">
    <w:pPr>
      <w:pStyle w:val="Header"/>
      <w:spacing w:after="0"/>
      <w:ind w:right="-270"/>
      <w:jc w:val="right"/>
    </w:pPr>
    <w:r>
      <w:rPr>
        <w:noProof/>
        <w:lang w:val="en-US"/>
      </w:rPr>
      <w:drawing>
        <wp:anchor distT="0" distB="0" distL="114300" distR="114300" simplePos="0" relativeHeight="251660288" behindDoc="0" locked="0" layoutInCell="1" allowOverlap="1">
          <wp:simplePos x="0" y="0"/>
          <wp:positionH relativeFrom="column">
            <wp:posOffset>-36195</wp:posOffset>
          </wp:positionH>
          <wp:positionV relativeFrom="paragraph">
            <wp:posOffset>74295</wp:posOffset>
          </wp:positionV>
          <wp:extent cx="1798320" cy="475615"/>
          <wp:effectExtent l="19050" t="0" r="0" b="0"/>
          <wp:wrapNone/>
          <wp:docPr id="1" name="Picture 2" descr="highris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ighrise_logo"/>
                  <pic:cNvPicPr>
                    <a:picLocks noChangeAspect="1" noChangeArrowheads="1"/>
                  </pic:cNvPicPr>
                </pic:nvPicPr>
                <pic:blipFill>
                  <a:blip r:embed="rId1"/>
                  <a:srcRect/>
                  <a:stretch>
                    <a:fillRect/>
                  </a:stretch>
                </pic:blipFill>
                <pic:spPr bwMode="auto">
                  <a:xfrm>
                    <a:off x="0" y="0"/>
                    <a:ext cx="1798320" cy="475615"/>
                  </a:xfrm>
                  <a:prstGeom prst="rect">
                    <a:avLst/>
                  </a:prstGeom>
                  <a:noFill/>
                </pic:spPr>
              </pic:pic>
            </a:graphicData>
          </a:graphic>
        </wp:anchor>
      </w:drawing>
    </w:r>
    <w:r w:rsidR="00B74111">
      <w:rPr>
        <w:noProof/>
        <w:lang w:val="en-US"/>
      </w:rPr>
      <w:t xml:space="preserve">                                     </w:t>
    </w:r>
    <w:r w:rsidR="00B74111">
      <w:rPr>
        <w:noProof/>
        <w:lang w:val="en-US"/>
      </w:rPr>
      <w:tab/>
      <w:t xml:space="preserve">    </w:t>
    </w:r>
    <w:r>
      <w:rPr>
        <w:noProof/>
        <w:sz w:val="20"/>
        <w:szCs w:val="20"/>
        <w:lang w:val="en-US"/>
      </w:rPr>
      <w:drawing>
        <wp:inline distT="0" distB="0" distL="0" distR="0">
          <wp:extent cx="1133475" cy="638175"/>
          <wp:effectExtent l="19050" t="0" r="9525" b="0"/>
          <wp:docPr id="4" name="Picture 4" descr="kanix-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anix-logo"/>
                  <pic:cNvPicPr>
                    <a:picLocks noChangeAspect="1" noChangeArrowheads="1"/>
                  </pic:cNvPicPr>
                </pic:nvPicPr>
                <pic:blipFill>
                  <a:blip r:embed="rId2"/>
                  <a:srcRect/>
                  <a:stretch>
                    <a:fillRect/>
                  </a:stretch>
                </pic:blipFill>
                <pic:spPr bwMode="auto">
                  <a:xfrm>
                    <a:off x="0" y="0"/>
                    <a:ext cx="1133475" cy="63817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3"/>
    <w:lvl w:ilvl="0">
      <w:start w:val="1"/>
      <w:numFmt w:val="bullet"/>
      <w:lvlText w:val="●"/>
      <w:lvlJc w:val="left"/>
      <w:pPr>
        <w:tabs>
          <w:tab w:val="num" w:pos="720"/>
        </w:tabs>
        <w:ind w:left="720" w:hanging="360"/>
      </w:pPr>
      <w:rPr>
        <w:rFonts w:ascii="StarSymbol" w:hAnsi="StarSymbol" w:cs="StarSymbol"/>
        <w:sz w:val="18"/>
        <w:szCs w:val="18"/>
      </w:rPr>
    </w:lvl>
    <w:lvl w:ilvl="1">
      <w:start w:val="1"/>
      <w:numFmt w:val="bullet"/>
      <w:lvlText w:val=""/>
      <w:lvlJc w:val="left"/>
      <w:pPr>
        <w:tabs>
          <w:tab w:val="num" w:pos="1080"/>
        </w:tabs>
        <w:ind w:left="1080" w:hanging="360"/>
      </w:pPr>
      <w:rPr>
        <w:rFonts w:ascii="Wingdings 2" w:hAnsi="Wingdings 2" w:cs="Wingdings 2"/>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StarSymbol" w:hAnsi="StarSymbol" w:cs="StarSymbol"/>
        <w:sz w:val="18"/>
        <w:szCs w:val="18"/>
      </w:rPr>
    </w:lvl>
    <w:lvl w:ilvl="4">
      <w:start w:val="1"/>
      <w:numFmt w:val="bullet"/>
      <w:lvlText w:val=""/>
      <w:lvlJc w:val="left"/>
      <w:pPr>
        <w:tabs>
          <w:tab w:val="num" w:pos="2160"/>
        </w:tabs>
        <w:ind w:left="2160" w:hanging="360"/>
      </w:pPr>
      <w:rPr>
        <w:rFonts w:ascii="Wingdings 2" w:hAnsi="Wingdings 2" w:cs="Wingdings 2"/>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StarSymbol" w:hAnsi="StarSymbol" w:cs="StarSymbol"/>
        <w:sz w:val="18"/>
        <w:szCs w:val="18"/>
      </w:rPr>
    </w:lvl>
    <w:lvl w:ilvl="7">
      <w:start w:val="1"/>
      <w:numFmt w:val="bullet"/>
      <w:lvlText w:val=""/>
      <w:lvlJc w:val="left"/>
      <w:pPr>
        <w:tabs>
          <w:tab w:val="num" w:pos="3240"/>
        </w:tabs>
        <w:ind w:left="3240" w:hanging="360"/>
      </w:pPr>
      <w:rPr>
        <w:rFonts w:ascii="Wingdings 2" w:hAnsi="Wingdings 2" w:cs="Wingdings 2"/>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1">
    <w:nsid w:val="0000000C"/>
    <w:multiLevelType w:val="singleLevel"/>
    <w:tmpl w:val="0000000C"/>
    <w:name w:val="WW8Num21"/>
    <w:lvl w:ilvl="0">
      <w:start w:val="1"/>
      <w:numFmt w:val="decimal"/>
      <w:lvlText w:val="%1."/>
      <w:lvlJc w:val="left"/>
      <w:pPr>
        <w:tabs>
          <w:tab w:val="num" w:pos="0"/>
        </w:tabs>
        <w:ind w:left="1080" w:hanging="360"/>
      </w:pPr>
    </w:lvl>
  </w:abstractNum>
  <w:abstractNum w:abstractNumId="2">
    <w:nsid w:val="00000022"/>
    <w:multiLevelType w:val="multilevel"/>
    <w:tmpl w:val="00000022"/>
    <w:name w:val="WW8Num34"/>
    <w:lvl w:ilvl="0">
      <w:start w:val="1"/>
      <w:numFmt w:val="bullet"/>
      <w:lvlText w:val=""/>
      <w:lvlJc w:val="left"/>
      <w:pPr>
        <w:tabs>
          <w:tab w:val="num" w:pos="1080"/>
        </w:tabs>
        <w:ind w:left="1080" w:hanging="360"/>
      </w:pPr>
      <w:rPr>
        <w:rFonts w:ascii="Symbol" w:hAnsi="Symbol" w:cs="Symbol"/>
        <w:b/>
        <w:bCs/>
      </w:rPr>
    </w:lvl>
    <w:lvl w:ilvl="1">
      <w:start w:val="1"/>
      <w:numFmt w:val="bullet"/>
      <w:lvlText w:val="o"/>
      <w:lvlJc w:val="left"/>
      <w:pPr>
        <w:tabs>
          <w:tab w:val="num" w:pos="1800"/>
        </w:tabs>
        <w:ind w:left="1800" w:hanging="360"/>
      </w:pPr>
      <w:rPr>
        <w:rFonts w:ascii="Courier New" w:hAnsi="Courier New" w:cs="Courier New"/>
        <w:sz w:val="20"/>
        <w:szCs w:val="20"/>
      </w:rPr>
    </w:lvl>
    <w:lvl w:ilvl="2">
      <w:start w:val="1"/>
      <w:numFmt w:val="bullet"/>
      <w:lvlText w:val=""/>
      <w:lvlJc w:val="left"/>
      <w:pPr>
        <w:tabs>
          <w:tab w:val="num" w:pos="2520"/>
        </w:tabs>
        <w:ind w:left="2520" w:hanging="360"/>
      </w:pPr>
      <w:rPr>
        <w:rFonts w:ascii="Wingdings" w:hAnsi="Wingdings" w:cs="Wingdings"/>
        <w:sz w:val="20"/>
        <w:szCs w:val="20"/>
      </w:rPr>
    </w:lvl>
    <w:lvl w:ilvl="3">
      <w:start w:val="1"/>
      <w:numFmt w:val="bullet"/>
      <w:lvlText w:val=""/>
      <w:lvlJc w:val="left"/>
      <w:pPr>
        <w:tabs>
          <w:tab w:val="num" w:pos="3240"/>
        </w:tabs>
        <w:ind w:left="3240" w:hanging="360"/>
      </w:pPr>
      <w:rPr>
        <w:rFonts w:ascii="Wingdings" w:hAnsi="Wingdings" w:cs="Wingdings"/>
        <w:sz w:val="20"/>
        <w:szCs w:val="20"/>
      </w:rPr>
    </w:lvl>
    <w:lvl w:ilvl="4">
      <w:start w:val="1"/>
      <w:numFmt w:val="bullet"/>
      <w:lvlText w:val=""/>
      <w:lvlJc w:val="left"/>
      <w:pPr>
        <w:tabs>
          <w:tab w:val="num" w:pos="3960"/>
        </w:tabs>
        <w:ind w:left="3960" w:hanging="360"/>
      </w:pPr>
      <w:rPr>
        <w:rFonts w:ascii="Wingdings" w:hAnsi="Wingdings" w:cs="Wingdings"/>
        <w:sz w:val="20"/>
        <w:szCs w:val="20"/>
      </w:rPr>
    </w:lvl>
    <w:lvl w:ilvl="5">
      <w:start w:val="1"/>
      <w:numFmt w:val="bullet"/>
      <w:lvlText w:val=""/>
      <w:lvlJc w:val="left"/>
      <w:pPr>
        <w:tabs>
          <w:tab w:val="num" w:pos="4680"/>
        </w:tabs>
        <w:ind w:left="4680" w:hanging="360"/>
      </w:pPr>
      <w:rPr>
        <w:rFonts w:ascii="Wingdings" w:hAnsi="Wingdings" w:cs="Wingdings"/>
        <w:sz w:val="20"/>
        <w:szCs w:val="20"/>
      </w:rPr>
    </w:lvl>
    <w:lvl w:ilvl="6">
      <w:start w:val="1"/>
      <w:numFmt w:val="bullet"/>
      <w:lvlText w:val=""/>
      <w:lvlJc w:val="left"/>
      <w:pPr>
        <w:tabs>
          <w:tab w:val="num" w:pos="5400"/>
        </w:tabs>
        <w:ind w:left="5400" w:hanging="360"/>
      </w:pPr>
      <w:rPr>
        <w:rFonts w:ascii="Wingdings" w:hAnsi="Wingdings" w:cs="Wingdings"/>
        <w:sz w:val="20"/>
        <w:szCs w:val="20"/>
      </w:rPr>
    </w:lvl>
    <w:lvl w:ilvl="7">
      <w:start w:val="1"/>
      <w:numFmt w:val="bullet"/>
      <w:lvlText w:val=""/>
      <w:lvlJc w:val="left"/>
      <w:pPr>
        <w:tabs>
          <w:tab w:val="num" w:pos="6120"/>
        </w:tabs>
        <w:ind w:left="6120" w:hanging="360"/>
      </w:pPr>
      <w:rPr>
        <w:rFonts w:ascii="Wingdings" w:hAnsi="Wingdings" w:cs="Wingdings"/>
        <w:sz w:val="20"/>
        <w:szCs w:val="20"/>
      </w:rPr>
    </w:lvl>
    <w:lvl w:ilvl="8">
      <w:start w:val="1"/>
      <w:numFmt w:val="bullet"/>
      <w:lvlText w:val=""/>
      <w:lvlJc w:val="left"/>
      <w:pPr>
        <w:tabs>
          <w:tab w:val="num" w:pos="6840"/>
        </w:tabs>
        <w:ind w:left="6840" w:hanging="360"/>
      </w:pPr>
      <w:rPr>
        <w:rFonts w:ascii="Wingdings" w:hAnsi="Wingdings" w:cs="Wingdings"/>
        <w:sz w:val="20"/>
        <w:szCs w:val="20"/>
      </w:rPr>
    </w:lvl>
  </w:abstractNum>
  <w:abstractNum w:abstractNumId="3">
    <w:nsid w:val="005B418B"/>
    <w:multiLevelType w:val="hybridMultilevel"/>
    <w:tmpl w:val="71BE2336"/>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4">
    <w:nsid w:val="05A37B00"/>
    <w:multiLevelType w:val="hybridMultilevel"/>
    <w:tmpl w:val="53FA1406"/>
    <w:lvl w:ilvl="0" w:tplc="A73ACEB4">
      <w:start w:val="7"/>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
    <w:nsid w:val="064F26B2"/>
    <w:multiLevelType w:val="hybridMultilevel"/>
    <w:tmpl w:val="44CE09F0"/>
    <w:lvl w:ilvl="0" w:tplc="0409000B">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
    <w:nsid w:val="0A0C26F1"/>
    <w:multiLevelType w:val="hybridMultilevel"/>
    <w:tmpl w:val="6BC253B8"/>
    <w:lvl w:ilvl="0" w:tplc="9A8A3EE0">
      <w:start w:val="9"/>
      <w:numFmt w:val="bullet"/>
      <w:lvlText w:val=""/>
      <w:lvlJc w:val="left"/>
      <w:pPr>
        <w:ind w:left="720" w:hanging="360"/>
      </w:pPr>
      <w:rPr>
        <w:rFonts w:ascii="Symbol" w:eastAsia="Times New Roman"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7">
    <w:nsid w:val="0F9F0046"/>
    <w:multiLevelType w:val="hybridMultilevel"/>
    <w:tmpl w:val="960831AA"/>
    <w:lvl w:ilvl="0" w:tplc="0409000F">
      <w:start w:val="1"/>
      <w:numFmt w:val="decimal"/>
      <w:lvlText w:val="%1."/>
      <w:lvlJc w:val="left"/>
      <w:pPr>
        <w:ind w:left="360" w:hanging="360"/>
      </w:pPr>
      <w:rPr>
        <w:b w:val="0"/>
        <w:bCs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
    <w:nsid w:val="16BD0E58"/>
    <w:multiLevelType w:val="hybridMultilevel"/>
    <w:tmpl w:val="F10279D4"/>
    <w:name w:val="WW8Num4222"/>
    <w:lvl w:ilvl="0" w:tplc="1B223DF6">
      <w:start w:val="1"/>
      <w:numFmt w:val="decimal"/>
      <w:lvlText w:val="%1."/>
      <w:lvlJc w:val="left"/>
      <w:pPr>
        <w:tabs>
          <w:tab w:val="num" w:pos="360"/>
        </w:tabs>
        <w:ind w:left="360" w:hanging="360"/>
      </w:pPr>
      <w:rPr>
        <w:color w:val="0099CC"/>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nsid w:val="1D60157B"/>
    <w:multiLevelType w:val="hybridMultilevel"/>
    <w:tmpl w:val="9ACE400E"/>
    <w:lvl w:ilvl="0" w:tplc="0409000D">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0">
    <w:nsid w:val="1D7D6B15"/>
    <w:multiLevelType w:val="hybridMultilevel"/>
    <w:tmpl w:val="A2F6468C"/>
    <w:lvl w:ilvl="0" w:tplc="0409000B">
      <w:start w:val="1"/>
      <w:numFmt w:val="bullet"/>
      <w:lvlText w:val=""/>
      <w:lvlJc w:val="left"/>
      <w:pPr>
        <w:ind w:left="630" w:hanging="360"/>
      </w:pPr>
      <w:rPr>
        <w:rFonts w:ascii="Wingdings" w:hAnsi="Wingdings" w:cs="Wingdings" w:hint="default"/>
      </w:rPr>
    </w:lvl>
    <w:lvl w:ilvl="1" w:tplc="04090003">
      <w:start w:val="1"/>
      <w:numFmt w:val="bullet"/>
      <w:lvlText w:val="o"/>
      <w:lvlJc w:val="left"/>
      <w:pPr>
        <w:ind w:left="1350" w:hanging="360"/>
      </w:pPr>
      <w:rPr>
        <w:rFonts w:ascii="Courier New" w:hAnsi="Courier New" w:cs="Courier New" w:hint="default"/>
      </w:rPr>
    </w:lvl>
    <w:lvl w:ilvl="2" w:tplc="04090005">
      <w:start w:val="1"/>
      <w:numFmt w:val="bullet"/>
      <w:lvlText w:val=""/>
      <w:lvlJc w:val="left"/>
      <w:pPr>
        <w:ind w:left="2070" w:hanging="360"/>
      </w:pPr>
      <w:rPr>
        <w:rFonts w:ascii="Wingdings" w:hAnsi="Wingdings" w:cs="Wingdings" w:hint="default"/>
      </w:rPr>
    </w:lvl>
    <w:lvl w:ilvl="3" w:tplc="04090001">
      <w:start w:val="1"/>
      <w:numFmt w:val="bullet"/>
      <w:lvlText w:val=""/>
      <w:lvlJc w:val="left"/>
      <w:pPr>
        <w:ind w:left="2790" w:hanging="360"/>
      </w:pPr>
      <w:rPr>
        <w:rFonts w:ascii="Symbol" w:hAnsi="Symbol" w:cs="Symbol" w:hint="default"/>
      </w:rPr>
    </w:lvl>
    <w:lvl w:ilvl="4" w:tplc="04090003">
      <w:start w:val="1"/>
      <w:numFmt w:val="bullet"/>
      <w:lvlText w:val="o"/>
      <w:lvlJc w:val="left"/>
      <w:pPr>
        <w:ind w:left="3510" w:hanging="360"/>
      </w:pPr>
      <w:rPr>
        <w:rFonts w:ascii="Courier New" w:hAnsi="Courier New" w:cs="Courier New" w:hint="default"/>
      </w:rPr>
    </w:lvl>
    <w:lvl w:ilvl="5" w:tplc="04090005">
      <w:start w:val="1"/>
      <w:numFmt w:val="bullet"/>
      <w:lvlText w:val=""/>
      <w:lvlJc w:val="left"/>
      <w:pPr>
        <w:ind w:left="4230" w:hanging="360"/>
      </w:pPr>
      <w:rPr>
        <w:rFonts w:ascii="Wingdings" w:hAnsi="Wingdings" w:cs="Wingdings" w:hint="default"/>
      </w:rPr>
    </w:lvl>
    <w:lvl w:ilvl="6" w:tplc="04090001">
      <w:start w:val="1"/>
      <w:numFmt w:val="bullet"/>
      <w:lvlText w:val=""/>
      <w:lvlJc w:val="left"/>
      <w:pPr>
        <w:ind w:left="4950" w:hanging="360"/>
      </w:pPr>
      <w:rPr>
        <w:rFonts w:ascii="Symbol" w:hAnsi="Symbol" w:cs="Symbol" w:hint="default"/>
      </w:rPr>
    </w:lvl>
    <w:lvl w:ilvl="7" w:tplc="04090003">
      <w:start w:val="1"/>
      <w:numFmt w:val="bullet"/>
      <w:lvlText w:val="o"/>
      <w:lvlJc w:val="left"/>
      <w:pPr>
        <w:ind w:left="5670" w:hanging="360"/>
      </w:pPr>
      <w:rPr>
        <w:rFonts w:ascii="Courier New" w:hAnsi="Courier New" w:cs="Courier New" w:hint="default"/>
      </w:rPr>
    </w:lvl>
    <w:lvl w:ilvl="8" w:tplc="04090005">
      <w:start w:val="1"/>
      <w:numFmt w:val="bullet"/>
      <w:lvlText w:val=""/>
      <w:lvlJc w:val="left"/>
      <w:pPr>
        <w:ind w:left="6390" w:hanging="360"/>
      </w:pPr>
      <w:rPr>
        <w:rFonts w:ascii="Wingdings" w:hAnsi="Wingdings" w:cs="Wingdings" w:hint="default"/>
      </w:rPr>
    </w:lvl>
  </w:abstractNum>
  <w:abstractNum w:abstractNumId="11">
    <w:nsid w:val="1FC33EEA"/>
    <w:multiLevelType w:val="multilevel"/>
    <w:tmpl w:val="CD0A818C"/>
    <w:lvl w:ilvl="0">
      <w:start w:val="1"/>
      <w:numFmt w:val="decimal"/>
      <w:lvlText w:val="%1."/>
      <w:lvlJc w:val="left"/>
      <w:pPr>
        <w:ind w:left="1440" w:hanging="720"/>
      </w:pPr>
      <w:rPr>
        <w:rFonts w:hint="default"/>
        <w:b w:val="0"/>
        <w:bCs w:val="0"/>
        <w:i w:val="0"/>
        <w:iCs w:val="0"/>
        <w:sz w:val="24"/>
        <w:szCs w:val="24"/>
      </w:rPr>
    </w:lvl>
    <w:lvl w:ilvl="1">
      <w:start w:val="1"/>
      <w:numFmt w:val="decimal"/>
      <w:suff w:val="nothing"/>
      <w:lvlText w:val="%1.%2"/>
      <w:lvlJc w:val="left"/>
      <w:pPr>
        <w:ind w:left="1026" w:hanging="576"/>
      </w:pPr>
      <w:rPr>
        <w:rFonts w:ascii="Zurich Blk BT" w:hAnsi="Zurich Blk BT" w:cs="Zurich Blk BT" w:hint="default"/>
        <w:b w:val="0"/>
        <w:bCs w:val="0"/>
        <w:i w:val="0"/>
        <w:iCs w:val="0"/>
        <w:sz w:val="22"/>
        <w:szCs w:val="22"/>
      </w:rPr>
    </w:lvl>
    <w:lvl w:ilvl="2">
      <w:start w:val="1"/>
      <w:numFmt w:val="decimal"/>
      <w:suff w:val="nothing"/>
      <w:lvlText w:val="%1.%2.%3"/>
      <w:lvlJc w:val="left"/>
      <w:pPr>
        <w:ind w:left="1170" w:hanging="720"/>
      </w:pPr>
      <w:rPr>
        <w:rFonts w:ascii="Zurich Blk BT" w:hAnsi="Zurich Blk BT" w:cs="Zurich Blk BT" w:hint="default"/>
        <w:b w:val="0"/>
        <w:bCs w:val="0"/>
        <w:i w:val="0"/>
        <w:iCs w:val="0"/>
        <w:sz w:val="20"/>
        <w:szCs w:val="20"/>
      </w:rPr>
    </w:lvl>
    <w:lvl w:ilvl="3">
      <w:start w:val="1"/>
      <w:numFmt w:val="decimal"/>
      <w:suff w:val="nothing"/>
      <w:lvlText w:val="%1.%2.%3.%4"/>
      <w:lvlJc w:val="left"/>
      <w:pPr>
        <w:ind w:left="1314" w:hanging="864"/>
      </w:pPr>
      <w:rPr>
        <w:rFonts w:ascii="Zurich Blk BT" w:hAnsi="Zurich Blk BT" w:cs="Zurich Blk BT" w:hint="default"/>
        <w:b w:val="0"/>
        <w:bCs w:val="0"/>
        <w:i w:val="0"/>
        <w:iCs w:val="0"/>
        <w:sz w:val="20"/>
        <w:szCs w:val="20"/>
      </w:rPr>
    </w:lvl>
    <w:lvl w:ilvl="4">
      <w:start w:val="1"/>
      <w:numFmt w:val="decimal"/>
      <w:suff w:val="nothing"/>
      <w:lvlText w:val="%1.%2.%3.%4.%5"/>
      <w:lvlJc w:val="left"/>
      <w:pPr>
        <w:ind w:left="1458" w:hanging="1008"/>
      </w:pPr>
      <w:rPr>
        <w:rFonts w:hint="default"/>
      </w:rPr>
    </w:lvl>
    <w:lvl w:ilvl="5">
      <w:start w:val="1"/>
      <w:numFmt w:val="decimal"/>
      <w:suff w:val="nothing"/>
      <w:lvlText w:val="%1.%2.%3.%4.%5.%6"/>
      <w:lvlJc w:val="left"/>
      <w:pPr>
        <w:ind w:left="1602" w:hanging="1152"/>
      </w:pPr>
      <w:rPr>
        <w:rFonts w:hint="default"/>
      </w:rPr>
    </w:lvl>
    <w:lvl w:ilvl="6">
      <w:start w:val="1"/>
      <w:numFmt w:val="decimal"/>
      <w:suff w:val="nothing"/>
      <w:lvlText w:val="%1.%2.%3.%4.%5.%6.%7"/>
      <w:lvlJc w:val="left"/>
      <w:pPr>
        <w:ind w:left="1746" w:hanging="1296"/>
      </w:pPr>
      <w:rPr>
        <w:rFonts w:hint="default"/>
      </w:rPr>
    </w:lvl>
    <w:lvl w:ilvl="7">
      <w:start w:val="1"/>
      <w:numFmt w:val="decimal"/>
      <w:suff w:val="nothing"/>
      <w:lvlText w:val="%1.%2.%3.%4.%5.%6.%7.%8"/>
      <w:lvlJc w:val="left"/>
      <w:pPr>
        <w:ind w:left="1890" w:hanging="1440"/>
      </w:pPr>
      <w:rPr>
        <w:rFonts w:hint="default"/>
      </w:rPr>
    </w:lvl>
    <w:lvl w:ilvl="8">
      <w:start w:val="1"/>
      <w:numFmt w:val="decimal"/>
      <w:suff w:val="nothing"/>
      <w:lvlText w:val="%1.%2.%3.%4.%5.%6.%7.%8.%9"/>
      <w:lvlJc w:val="left"/>
      <w:pPr>
        <w:ind w:left="2034" w:hanging="1584"/>
      </w:pPr>
      <w:rPr>
        <w:rFonts w:hint="default"/>
      </w:rPr>
    </w:lvl>
  </w:abstractNum>
  <w:abstractNum w:abstractNumId="12">
    <w:nsid w:val="24230322"/>
    <w:multiLevelType w:val="hybridMultilevel"/>
    <w:tmpl w:val="984C088E"/>
    <w:lvl w:ilvl="0" w:tplc="04090001">
      <w:start w:val="1"/>
      <w:numFmt w:val="bullet"/>
      <w:lvlText w:val=""/>
      <w:lvlJc w:val="left"/>
      <w:pPr>
        <w:ind w:left="1122" w:hanging="360"/>
      </w:pPr>
      <w:rPr>
        <w:rFonts w:ascii="Symbol" w:hAnsi="Symbol" w:cs="Symbol" w:hint="default"/>
      </w:rPr>
    </w:lvl>
    <w:lvl w:ilvl="1" w:tplc="04090003">
      <w:start w:val="1"/>
      <w:numFmt w:val="bullet"/>
      <w:lvlText w:val="o"/>
      <w:lvlJc w:val="left"/>
      <w:pPr>
        <w:ind w:left="1842" w:hanging="360"/>
      </w:pPr>
      <w:rPr>
        <w:rFonts w:ascii="Courier New" w:hAnsi="Courier New" w:cs="Courier New" w:hint="default"/>
      </w:rPr>
    </w:lvl>
    <w:lvl w:ilvl="2" w:tplc="04090005">
      <w:start w:val="1"/>
      <w:numFmt w:val="bullet"/>
      <w:lvlText w:val=""/>
      <w:lvlJc w:val="left"/>
      <w:pPr>
        <w:ind w:left="2562" w:hanging="360"/>
      </w:pPr>
      <w:rPr>
        <w:rFonts w:ascii="Wingdings" w:hAnsi="Wingdings" w:cs="Wingdings" w:hint="default"/>
      </w:rPr>
    </w:lvl>
    <w:lvl w:ilvl="3" w:tplc="04090001">
      <w:start w:val="1"/>
      <w:numFmt w:val="bullet"/>
      <w:lvlText w:val=""/>
      <w:lvlJc w:val="left"/>
      <w:pPr>
        <w:ind w:left="3282" w:hanging="360"/>
      </w:pPr>
      <w:rPr>
        <w:rFonts w:ascii="Symbol" w:hAnsi="Symbol" w:cs="Symbol" w:hint="default"/>
      </w:rPr>
    </w:lvl>
    <w:lvl w:ilvl="4" w:tplc="04090003">
      <w:start w:val="1"/>
      <w:numFmt w:val="bullet"/>
      <w:lvlText w:val="o"/>
      <w:lvlJc w:val="left"/>
      <w:pPr>
        <w:ind w:left="4002" w:hanging="360"/>
      </w:pPr>
      <w:rPr>
        <w:rFonts w:ascii="Courier New" w:hAnsi="Courier New" w:cs="Courier New" w:hint="default"/>
      </w:rPr>
    </w:lvl>
    <w:lvl w:ilvl="5" w:tplc="04090005">
      <w:start w:val="1"/>
      <w:numFmt w:val="bullet"/>
      <w:lvlText w:val=""/>
      <w:lvlJc w:val="left"/>
      <w:pPr>
        <w:ind w:left="4722" w:hanging="360"/>
      </w:pPr>
      <w:rPr>
        <w:rFonts w:ascii="Wingdings" w:hAnsi="Wingdings" w:cs="Wingdings" w:hint="default"/>
      </w:rPr>
    </w:lvl>
    <w:lvl w:ilvl="6" w:tplc="04090001">
      <w:start w:val="1"/>
      <w:numFmt w:val="bullet"/>
      <w:lvlText w:val=""/>
      <w:lvlJc w:val="left"/>
      <w:pPr>
        <w:ind w:left="5442" w:hanging="360"/>
      </w:pPr>
      <w:rPr>
        <w:rFonts w:ascii="Symbol" w:hAnsi="Symbol" w:cs="Symbol" w:hint="default"/>
      </w:rPr>
    </w:lvl>
    <w:lvl w:ilvl="7" w:tplc="04090003">
      <w:start w:val="1"/>
      <w:numFmt w:val="bullet"/>
      <w:lvlText w:val="o"/>
      <w:lvlJc w:val="left"/>
      <w:pPr>
        <w:ind w:left="6162" w:hanging="360"/>
      </w:pPr>
      <w:rPr>
        <w:rFonts w:ascii="Courier New" w:hAnsi="Courier New" w:cs="Courier New" w:hint="default"/>
      </w:rPr>
    </w:lvl>
    <w:lvl w:ilvl="8" w:tplc="04090005">
      <w:start w:val="1"/>
      <w:numFmt w:val="bullet"/>
      <w:lvlText w:val=""/>
      <w:lvlJc w:val="left"/>
      <w:pPr>
        <w:ind w:left="6882" w:hanging="360"/>
      </w:pPr>
      <w:rPr>
        <w:rFonts w:ascii="Wingdings" w:hAnsi="Wingdings" w:cs="Wingdings" w:hint="default"/>
      </w:rPr>
    </w:lvl>
  </w:abstractNum>
  <w:abstractNum w:abstractNumId="13">
    <w:nsid w:val="24CC6179"/>
    <w:multiLevelType w:val="hybridMultilevel"/>
    <w:tmpl w:val="414C7550"/>
    <w:lvl w:ilvl="0" w:tplc="0409000D">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4">
    <w:nsid w:val="27B16E70"/>
    <w:multiLevelType w:val="hybridMultilevel"/>
    <w:tmpl w:val="0296711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2BE93E42"/>
    <w:multiLevelType w:val="hybridMultilevel"/>
    <w:tmpl w:val="4B10FDC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2C347372"/>
    <w:multiLevelType w:val="hybridMultilevel"/>
    <w:tmpl w:val="3F54057A"/>
    <w:name w:val="WW8Num422"/>
    <w:lvl w:ilvl="0" w:tplc="1B223DF6">
      <w:start w:val="1"/>
      <w:numFmt w:val="decimal"/>
      <w:lvlText w:val="%1."/>
      <w:lvlJc w:val="left"/>
      <w:pPr>
        <w:tabs>
          <w:tab w:val="num" w:pos="360"/>
        </w:tabs>
        <w:ind w:left="360" w:hanging="360"/>
      </w:pPr>
      <w:rPr>
        <w:color w:val="0099CC"/>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nsid w:val="359421C5"/>
    <w:multiLevelType w:val="hybridMultilevel"/>
    <w:tmpl w:val="87589EE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nsid w:val="360C3649"/>
    <w:multiLevelType w:val="hybridMultilevel"/>
    <w:tmpl w:val="95F2E466"/>
    <w:lvl w:ilvl="0" w:tplc="A7A0100E">
      <w:start w:val="1"/>
      <w:numFmt w:val="bullet"/>
      <w:lvlText w:val=""/>
      <w:lvlJc w:val="left"/>
      <w:pPr>
        <w:tabs>
          <w:tab w:val="num" w:pos="720"/>
        </w:tabs>
        <w:ind w:left="720" w:hanging="360"/>
      </w:pPr>
      <w:rPr>
        <w:rFonts w:ascii="Wingdings" w:hAnsi="Wingdings" w:cs="Wingdings" w:hint="default"/>
      </w:rPr>
    </w:lvl>
    <w:lvl w:ilvl="1" w:tplc="5F7A4D16">
      <w:start w:val="1"/>
      <w:numFmt w:val="bullet"/>
      <w:lvlText w:val=""/>
      <w:lvlJc w:val="left"/>
      <w:pPr>
        <w:tabs>
          <w:tab w:val="num" w:pos="1440"/>
        </w:tabs>
        <w:ind w:left="1440" w:hanging="360"/>
      </w:pPr>
      <w:rPr>
        <w:rFonts w:ascii="Wingdings" w:hAnsi="Wingdings" w:cs="Wingdings" w:hint="default"/>
      </w:rPr>
    </w:lvl>
    <w:lvl w:ilvl="2" w:tplc="93A840B4">
      <w:start w:val="1"/>
      <w:numFmt w:val="bullet"/>
      <w:lvlText w:val=""/>
      <w:lvlJc w:val="left"/>
      <w:pPr>
        <w:tabs>
          <w:tab w:val="num" w:pos="2160"/>
        </w:tabs>
        <w:ind w:left="2160" w:hanging="360"/>
      </w:pPr>
      <w:rPr>
        <w:rFonts w:ascii="Wingdings" w:hAnsi="Wingdings" w:cs="Wingdings" w:hint="default"/>
      </w:rPr>
    </w:lvl>
    <w:lvl w:ilvl="3" w:tplc="AC304888">
      <w:start w:val="1"/>
      <w:numFmt w:val="bullet"/>
      <w:lvlText w:val=""/>
      <w:lvlJc w:val="left"/>
      <w:pPr>
        <w:tabs>
          <w:tab w:val="num" w:pos="2880"/>
        </w:tabs>
        <w:ind w:left="2880" w:hanging="360"/>
      </w:pPr>
      <w:rPr>
        <w:rFonts w:ascii="Wingdings" w:hAnsi="Wingdings" w:cs="Wingdings" w:hint="default"/>
      </w:rPr>
    </w:lvl>
    <w:lvl w:ilvl="4" w:tplc="1C346D22">
      <w:start w:val="1"/>
      <w:numFmt w:val="bullet"/>
      <w:lvlText w:val=""/>
      <w:lvlJc w:val="left"/>
      <w:pPr>
        <w:tabs>
          <w:tab w:val="num" w:pos="3600"/>
        </w:tabs>
        <w:ind w:left="3600" w:hanging="360"/>
      </w:pPr>
      <w:rPr>
        <w:rFonts w:ascii="Wingdings" w:hAnsi="Wingdings" w:cs="Wingdings" w:hint="default"/>
      </w:rPr>
    </w:lvl>
    <w:lvl w:ilvl="5" w:tplc="3CA6F77A">
      <w:start w:val="1"/>
      <w:numFmt w:val="bullet"/>
      <w:lvlText w:val=""/>
      <w:lvlJc w:val="left"/>
      <w:pPr>
        <w:tabs>
          <w:tab w:val="num" w:pos="4320"/>
        </w:tabs>
        <w:ind w:left="4320" w:hanging="360"/>
      </w:pPr>
      <w:rPr>
        <w:rFonts w:ascii="Wingdings" w:hAnsi="Wingdings" w:cs="Wingdings" w:hint="default"/>
      </w:rPr>
    </w:lvl>
    <w:lvl w:ilvl="6" w:tplc="C25841C0">
      <w:start w:val="1"/>
      <w:numFmt w:val="bullet"/>
      <w:lvlText w:val=""/>
      <w:lvlJc w:val="left"/>
      <w:pPr>
        <w:tabs>
          <w:tab w:val="num" w:pos="5040"/>
        </w:tabs>
        <w:ind w:left="5040" w:hanging="360"/>
      </w:pPr>
      <w:rPr>
        <w:rFonts w:ascii="Wingdings" w:hAnsi="Wingdings" w:cs="Wingdings" w:hint="default"/>
      </w:rPr>
    </w:lvl>
    <w:lvl w:ilvl="7" w:tplc="E54C2C6C">
      <w:start w:val="1"/>
      <w:numFmt w:val="bullet"/>
      <w:lvlText w:val=""/>
      <w:lvlJc w:val="left"/>
      <w:pPr>
        <w:tabs>
          <w:tab w:val="num" w:pos="5760"/>
        </w:tabs>
        <w:ind w:left="5760" w:hanging="360"/>
      </w:pPr>
      <w:rPr>
        <w:rFonts w:ascii="Wingdings" w:hAnsi="Wingdings" w:cs="Wingdings" w:hint="default"/>
      </w:rPr>
    </w:lvl>
    <w:lvl w:ilvl="8" w:tplc="952AD60C">
      <w:start w:val="1"/>
      <w:numFmt w:val="bullet"/>
      <w:lvlText w:val=""/>
      <w:lvlJc w:val="left"/>
      <w:pPr>
        <w:tabs>
          <w:tab w:val="num" w:pos="6480"/>
        </w:tabs>
        <w:ind w:left="6480" w:hanging="360"/>
      </w:pPr>
      <w:rPr>
        <w:rFonts w:ascii="Wingdings" w:hAnsi="Wingdings" w:cs="Wingdings" w:hint="default"/>
      </w:rPr>
    </w:lvl>
  </w:abstractNum>
  <w:abstractNum w:abstractNumId="19">
    <w:nsid w:val="360F20D4"/>
    <w:multiLevelType w:val="hybridMultilevel"/>
    <w:tmpl w:val="FEFE20DC"/>
    <w:lvl w:ilvl="0" w:tplc="5F8E2EAC">
      <w:start w:val="9"/>
      <w:numFmt w:val="bullet"/>
      <w:lvlText w:val=""/>
      <w:lvlJc w:val="left"/>
      <w:pPr>
        <w:ind w:left="720" w:hanging="360"/>
      </w:pPr>
      <w:rPr>
        <w:rFonts w:ascii="Symbol" w:eastAsia="Times New Roman"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0">
    <w:nsid w:val="415B7BA8"/>
    <w:multiLevelType w:val="hybridMultilevel"/>
    <w:tmpl w:val="4B10FDC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7136619C"/>
    <w:multiLevelType w:val="hybridMultilevel"/>
    <w:tmpl w:val="5C162D84"/>
    <w:lvl w:ilvl="0" w:tplc="8A904868">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nsid w:val="75477C91"/>
    <w:multiLevelType w:val="multilevel"/>
    <w:tmpl w:val="87589EE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7B9C55EE"/>
    <w:multiLevelType w:val="hybridMultilevel"/>
    <w:tmpl w:val="C20CC08C"/>
    <w:name w:val="WW8Num42"/>
    <w:lvl w:ilvl="0" w:tplc="65D050CE">
      <w:start w:val="1"/>
      <w:numFmt w:val="lowerLetter"/>
      <w:lvlText w:val="%1."/>
      <w:lvlJc w:val="left"/>
      <w:pPr>
        <w:tabs>
          <w:tab w:val="num" w:pos="360"/>
        </w:tabs>
        <w:ind w:left="360" w:hanging="360"/>
      </w:pPr>
      <w:rPr>
        <w:rFonts w:hint="default"/>
        <w:color w:val="808080"/>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num w:numId="1">
    <w:abstractNumId w:val="7"/>
  </w:num>
  <w:num w:numId="2">
    <w:abstractNumId w:val="13"/>
  </w:num>
  <w:num w:numId="3">
    <w:abstractNumId w:val="18"/>
  </w:num>
  <w:num w:numId="4">
    <w:abstractNumId w:val="9"/>
  </w:num>
  <w:num w:numId="5">
    <w:abstractNumId w:val="15"/>
  </w:num>
  <w:num w:numId="6">
    <w:abstractNumId w:val="20"/>
  </w:num>
  <w:num w:numId="7">
    <w:abstractNumId w:val="21"/>
  </w:num>
  <w:num w:numId="8">
    <w:abstractNumId w:val="3"/>
  </w:num>
  <w:num w:numId="9">
    <w:abstractNumId w:val="5"/>
  </w:num>
  <w:num w:numId="10">
    <w:abstractNumId w:val="11"/>
  </w:num>
  <w:num w:numId="11">
    <w:abstractNumId w:val="19"/>
  </w:num>
  <w:num w:numId="12">
    <w:abstractNumId w:val="6"/>
  </w:num>
  <w:num w:numId="13">
    <w:abstractNumId w:val="12"/>
  </w:num>
  <w:num w:numId="14">
    <w:abstractNumId w:val="10"/>
  </w:num>
  <w:num w:numId="15">
    <w:abstractNumId w:val="14"/>
  </w:num>
  <w:num w:numId="16">
    <w:abstractNumId w:val="4"/>
  </w:num>
  <w:num w:numId="17">
    <w:abstractNumId w:val="17"/>
  </w:num>
  <w:num w:numId="18">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cumentProtection w:edit="readOnly" w:formatting="1" w:enforcement="0"/>
  <w:defaultTabStop w:val="720"/>
  <w:doNotHyphenateCaps/>
  <w:drawingGridHorizontalSpacing w:val="110"/>
  <w:displayHorizontalDrawingGridEvery w:val="2"/>
  <w:displayVerticalDrawingGridEvery w:val="2"/>
  <w:noPunctuationKerning/>
  <w:characterSpacingControl w:val="doNotCompress"/>
  <w:doNotValidateAgainstSchema/>
  <w:doNotDemarcateInvalidXml/>
  <w:hdrShapeDefaults>
    <o:shapedefaults v:ext="edit" spidmax="19458"/>
  </w:hdrShapeDefaults>
  <w:footnotePr>
    <w:footnote w:id="-1"/>
    <w:footnote w:id="0"/>
  </w:footnotePr>
  <w:endnotePr>
    <w:endnote w:id="-1"/>
    <w:endnote w:id="0"/>
  </w:endnotePr>
  <w:compat/>
  <w:rsids>
    <w:rsidRoot w:val="004B5782"/>
    <w:rsid w:val="000003D4"/>
    <w:rsid w:val="0000202A"/>
    <w:rsid w:val="000024FC"/>
    <w:rsid w:val="000027CE"/>
    <w:rsid w:val="00002840"/>
    <w:rsid w:val="000037EE"/>
    <w:rsid w:val="000049C1"/>
    <w:rsid w:val="000050E6"/>
    <w:rsid w:val="00005166"/>
    <w:rsid w:val="00005D32"/>
    <w:rsid w:val="00006C2D"/>
    <w:rsid w:val="00007A89"/>
    <w:rsid w:val="00007AAF"/>
    <w:rsid w:val="00007F34"/>
    <w:rsid w:val="00007FFE"/>
    <w:rsid w:val="000107E3"/>
    <w:rsid w:val="00011521"/>
    <w:rsid w:val="00011A99"/>
    <w:rsid w:val="00012B0F"/>
    <w:rsid w:val="00012EF2"/>
    <w:rsid w:val="00013443"/>
    <w:rsid w:val="00013715"/>
    <w:rsid w:val="00014409"/>
    <w:rsid w:val="000145E4"/>
    <w:rsid w:val="000146D1"/>
    <w:rsid w:val="00015328"/>
    <w:rsid w:val="0001581B"/>
    <w:rsid w:val="0001697E"/>
    <w:rsid w:val="00016D3E"/>
    <w:rsid w:val="000170E1"/>
    <w:rsid w:val="000179B3"/>
    <w:rsid w:val="00017E81"/>
    <w:rsid w:val="000203A0"/>
    <w:rsid w:val="00020460"/>
    <w:rsid w:val="00020546"/>
    <w:rsid w:val="00020908"/>
    <w:rsid w:val="00020C68"/>
    <w:rsid w:val="00021746"/>
    <w:rsid w:val="000218AE"/>
    <w:rsid w:val="00022380"/>
    <w:rsid w:val="000223F8"/>
    <w:rsid w:val="00022812"/>
    <w:rsid w:val="000230F6"/>
    <w:rsid w:val="000236C4"/>
    <w:rsid w:val="00023C51"/>
    <w:rsid w:val="00025DBF"/>
    <w:rsid w:val="0002605E"/>
    <w:rsid w:val="00026183"/>
    <w:rsid w:val="000270D9"/>
    <w:rsid w:val="00027157"/>
    <w:rsid w:val="000273DA"/>
    <w:rsid w:val="00027758"/>
    <w:rsid w:val="00027851"/>
    <w:rsid w:val="00030097"/>
    <w:rsid w:val="00030925"/>
    <w:rsid w:val="00030934"/>
    <w:rsid w:val="00030BD8"/>
    <w:rsid w:val="00031117"/>
    <w:rsid w:val="000325C4"/>
    <w:rsid w:val="000327D3"/>
    <w:rsid w:val="000328AA"/>
    <w:rsid w:val="00032A42"/>
    <w:rsid w:val="00032BAF"/>
    <w:rsid w:val="00032C66"/>
    <w:rsid w:val="00033269"/>
    <w:rsid w:val="000333CD"/>
    <w:rsid w:val="0003349C"/>
    <w:rsid w:val="0003358D"/>
    <w:rsid w:val="000335F8"/>
    <w:rsid w:val="00033707"/>
    <w:rsid w:val="000337DA"/>
    <w:rsid w:val="00033C93"/>
    <w:rsid w:val="00033E6D"/>
    <w:rsid w:val="00033F0F"/>
    <w:rsid w:val="00034129"/>
    <w:rsid w:val="00034358"/>
    <w:rsid w:val="00034608"/>
    <w:rsid w:val="00034885"/>
    <w:rsid w:val="00035150"/>
    <w:rsid w:val="000354A5"/>
    <w:rsid w:val="00035875"/>
    <w:rsid w:val="00035D1A"/>
    <w:rsid w:val="00035D96"/>
    <w:rsid w:val="00035E35"/>
    <w:rsid w:val="00035EEC"/>
    <w:rsid w:val="000362F9"/>
    <w:rsid w:val="00036549"/>
    <w:rsid w:val="00036875"/>
    <w:rsid w:val="00036DCE"/>
    <w:rsid w:val="000370A4"/>
    <w:rsid w:val="0003756D"/>
    <w:rsid w:val="000377EB"/>
    <w:rsid w:val="00037F41"/>
    <w:rsid w:val="0004057E"/>
    <w:rsid w:val="00040707"/>
    <w:rsid w:val="00041778"/>
    <w:rsid w:val="00041E1B"/>
    <w:rsid w:val="000427E9"/>
    <w:rsid w:val="00043290"/>
    <w:rsid w:val="00043A5A"/>
    <w:rsid w:val="00043BA3"/>
    <w:rsid w:val="00044FC8"/>
    <w:rsid w:val="00045AF3"/>
    <w:rsid w:val="00045B76"/>
    <w:rsid w:val="00045C5A"/>
    <w:rsid w:val="00045C66"/>
    <w:rsid w:val="00045FD9"/>
    <w:rsid w:val="000470D1"/>
    <w:rsid w:val="000479EE"/>
    <w:rsid w:val="00050F06"/>
    <w:rsid w:val="00051526"/>
    <w:rsid w:val="00051950"/>
    <w:rsid w:val="00051A1C"/>
    <w:rsid w:val="00053431"/>
    <w:rsid w:val="000536FF"/>
    <w:rsid w:val="00053E60"/>
    <w:rsid w:val="00054178"/>
    <w:rsid w:val="000542CF"/>
    <w:rsid w:val="000545CD"/>
    <w:rsid w:val="0005488C"/>
    <w:rsid w:val="00054C37"/>
    <w:rsid w:val="00055489"/>
    <w:rsid w:val="00056083"/>
    <w:rsid w:val="00056624"/>
    <w:rsid w:val="00056C0B"/>
    <w:rsid w:val="00056EA2"/>
    <w:rsid w:val="000571F2"/>
    <w:rsid w:val="000578F0"/>
    <w:rsid w:val="00057E38"/>
    <w:rsid w:val="00057EB9"/>
    <w:rsid w:val="00057F64"/>
    <w:rsid w:val="00057FEA"/>
    <w:rsid w:val="000603E0"/>
    <w:rsid w:val="00060415"/>
    <w:rsid w:val="000607E1"/>
    <w:rsid w:val="00060CAC"/>
    <w:rsid w:val="00061019"/>
    <w:rsid w:val="0006120F"/>
    <w:rsid w:val="00061221"/>
    <w:rsid w:val="00061664"/>
    <w:rsid w:val="0006289F"/>
    <w:rsid w:val="00062C2F"/>
    <w:rsid w:val="00062CD5"/>
    <w:rsid w:val="00062DE6"/>
    <w:rsid w:val="0006343B"/>
    <w:rsid w:val="00064244"/>
    <w:rsid w:val="000643D4"/>
    <w:rsid w:val="000645BD"/>
    <w:rsid w:val="00064760"/>
    <w:rsid w:val="00064943"/>
    <w:rsid w:val="00064CA9"/>
    <w:rsid w:val="00064FF7"/>
    <w:rsid w:val="000655CC"/>
    <w:rsid w:val="000656F4"/>
    <w:rsid w:val="00065EA6"/>
    <w:rsid w:val="00066600"/>
    <w:rsid w:val="000666C3"/>
    <w:rsid w:val="00066734"/>
    <w:rsid w:val="000667CF"/>
    <w:rsid w:val="00066FA5"/>
    <w:rsid w:val="00070913"/>
    <w:rsid w:val="000709F6"/>
    <w:rsid w:val="0007104D"/>
    <w:rsid w:val="00071767"/>
    <w:rsid w:val="00071B9E"/>
    <w:rsid w:val="00071E16"/>
    <w:rsid w:val="00071EB7"/>
    <w:rsid w:val="00072633"/>
    <w:rsid w:val="00072641"/>
    <w:rsid w:val="00072EB1"/>
    <w:rsid w:val="00073357"/>
    <w:rsid w:val="00073430"/>
    <w:rsid w:val="000734FC"/>
    <w:rsid w:val="00073BEA"/>
    <w:rsid w:val="00073EA6"/>
    <w:rsid w:val="00074164"/>
    <w:rsid w:val="0007456E"/>
    <w:rsid w:val="000750E4"/>
    <w:rsid w:val="00075280"/>
    <w:rsid w:val="0007586C"/>
    <w:rsid w:val="00075905"/>
    <w:rsid w:val="00075FB6"/>
    <w:rsid w:val="000760AA"/>
    <w:rsid w:val="00076532"/>
    <w:rsid w:val="00076882"/>
    <w:rsid w:val="000768D4"/>
    <w:rsid w:val="00076969"/>
    <w:rsid w:val="00076B75"/>
    <w:rsid w:val="000774C8"/>
    <w:rsid w:val="00077C3A"/>
    <w:rsid w:val="000803A6"/>
    <w:rsid w:val="0008084F"/>
    <w:rsid w:val="000808FF"/>
    <w:rsid w:val="00081080"/>
    <w:rsid w:val="000818F6"/>
    <w:rsid w:val="00081FA6"/>
    <w:rsid w:val="00082427"/>
    <w:rsid w:val="000825B9"/>
    <w:rsid w:val="00082615"/>
    <w:rsid w:val="00082829"/>
    <w:rsid w:val="00082AE8"/>
    <w:rsid w:val="00082C25"/>
    <w:rsid w:val="00082C8D"/>
    <w:rsid w:val="00082F9D"/>
    <w:rsid w:val="00083178"/>
    <w:rsid w:val="0008376F"/>
    <w:rsid w:val="00083A13"/>
    <w:rsid w:val="00083D81"/>
    <w:rsid w:val="00084CA5"/>
    <w:rsid w:val="00084E74"/>
    <w:rsid w:val="00085C33"/>
    <w:rsid w:val="00085E67"/>
    <w:rsid w:val="0008626C"/>
    <w:rsid w:val="00086686"/>
    <w:rsid w:val="000866C8"/>
    <w:rsid w:val="00086768"/>
    <w:rsid w:val="00086EA0"/>
    <w:rsid w:val="000873CC"/>
    <w:rsid w:val="00087A46"/>
    <w:rsid w:val="00087EE3"/>
    <w:rsid w:val="000901BA"/>
    <w:rsid w:val="000920EE"/>
    <w:rsid w:val="00092DA4"/>
    <w:rsid w:val="0009355A"/>
    <w:rsid w:val="00094449"/>
    <w:rsid w:val="000951EE"/>
    <w:rsid w:val="00095242"/>
    <w:rsid w:val="000956BF"/>
    <w:rsid w:val="00095D5D"/>
    <w:rsid w:val="00096110"/>
    <w:rsid w:val="000963B9"/>
    <w:rsid w:val="0009675B"/>
    <w:rsid w:val="00096C1A"/>
    <w:rsid w:val="000971A9"/>
    <w:rsid w:val="00097644"/>
    <w:rsid w:val="0009765D"/>
    <w:rsid w:val="00097813"/>
    <w:rsid w:val="000A04E0"/>
    <w:rsid w:val="000A0BC9"/>
    <w:rsid w:val="000A0E32"/>
    <w:rsid w:val="000A1CA8"/>
    <w:rsid w:val="000A1D9E"/>
    <w:rsid w:val="000A20DB"/>
    <w:rsid w:val="000A2788"/>
    <w:rsid w:val="000A2E23"/>
    <w:rsid w:val="000A2F30"/>
    <w:rsid w:val="000A3E49"/>
    <w:rsid w:val="000A41D8"/>
    <w:rsid w:val="000A4204"/>
    <w:rsid w:val="000A4618"/>
    <w:rsid w:val="000A49E9"/>
    <w:rsid w:val="000A4BC3"/>
    <w:rsid w:val="000A5192"/>
    <w:rsid w:val="000A5552"/>
    <w:rsid w:val="000A5DBD"/>
    <w:rsid w:val="000A5F46"/>
    <w:rsid w:val="000A5FA8"/>
    <w:rsid w:val="000A61EA"/>
    <w:rsid w:val="000A653E"/>
    <w:rsid w:val="000A6BB0"/>
    <w:rsid w:val="000A702F"/>
    <w:rsid w:val="000A717C"/>
    <w:rsid w:val="000B00B7"/>
    <w:rsid w:val="000B144C"/>
    <w:rsid w:val="000B1575"/>
    <w:rsid w:val="000B1EBD"/>
    <w:rsid w:val="000B2363"/>
    <w:rsid w:val="000B2D97"/>
    <w:rsid w:val="000B30E3"/>
    <w:rsid w:val="000B3385"/>
    <w:rsid w:val="000B339B"/>
    <w:rsid w:val="000B444E"/>
    <w:rsid w:val="000B44A0"/>
    <w:rsid w:val="000B47D8"/>
    <w:rsid w:val="000B4C79"/>
    <w:rsid w:val="000B5B07"/>
    <w:rsid w:val="000B621B"/>
    <w:rsid w:val="000B6DA8"/>
    <w:rsid w:val="000B6F41"/>
    <w:rsid w:val="000B73CA"/>
    <w:rsid w:val="000B7E36"/>
    <w:rsid w:val="000B7F97"/>
    <w:rsid w:val="000C1E82"/>
    <w:rsid w:val="000C2160"/>
    <w:rsid w:val="000C232B"/>
    <w:rsid w:val="000C2529"/>
    <w:rsid w:val="000C297B"/>
    <w:rsid w:val="000C3436"/>
    <w:rsid w:val="000C4400"/>
    <w:rsid w:val="000C4C51"/>
    <w:rsid w:val="000C4CB8"/>
    <w:rsid w:val="000C5198"/>
    <w:rsid w:val="000C629A"/>
    <w:rsid w:val="000C63AD"/>
    <w:rsid w:val="000C6FD5"/>
    <w:rsid w:val="000C72F7"/>
    <w:rsid w:val="000C76E1"/>
    <w:rsid w:val="000D03A3"/>
    <w:rsid w:val="000D0488"/>
    <w:rsid w:val="000D04E8"/>
    <w:rsid w:val="000D0A1C"/>
    <w:rsid w:val="000D14E0"/>
    <w:rsid w:val="000D1EAF"/>
    <w:rsid w:val="000D30B5"/>
    <w:rsid w:val="000D36C2"/>
    <w:rsid w:val="000D3FAF"/>
    <w:rsid w:val="000D487A"/>
    <w:rsid w:val="000D4EFB"/>
    <w:rsid w:val="000D6590"/>
    <w:rsid w:val="000D668D"/>
    <w:rsid w:val="000D6E99"/>
    <w:rsid w:val="000D7A57"/>
    <w:rsid w:val="000E0096"/>
    <w:rsid w:val="000E0858"/>
    <w:rsid w:val="000E0A19"/>
    <w:rsid w:val="000E0E55"/>
    <w:rsid w:val="000E1394"/>
    <w:rsid w:val="000E1418"/>
    <w:rsid w:val="000E2984"/>
    <w:rsid w:val="000E2BF6"/>
    <w:rsid w:val="000E2F36"/>
    <w:rsid w:val="000E3197"/>
    <w:rsid w:val="000E33A0"/>
    <w:rsid w:val="000E3CE1"/>
    <w:rsid w:val="000E413F"/>
    <w:rsid w:val="000E42FC"/>
    <w:rsid w:val="000E4375"/>
    <w:rsid w:val="000E4EAB"/>
    <w:rsid w:val="000E53E1"/>
    <w:rsid w:val="000E5448"/>
    <w:rsid w:val="000E5611"/>
    <w:rsid w:val="000E5BE6"/>
    <w:rsid w:val="000E5CC0"/>
    <w:rsid w:val="000E60D7"/>
    <w:rsid w:val="000E737B"/>
    <w:rsid w:val="000E7726"/>
    <w:rsid w:val="000F0198"/>
    <w:rsid w:val="000F02E6"/>
    <w:rsid w:val="000F0B4C"/>
    <w:rsid w:val="000F0E08"/>
    <w:rsid w:val="000F11C3"/>
    <w:rsid w:val="000F19B8"/>
    <w:rsid w:val="000F1B5B"/>
    <w:rsid w:val="000F1C8C"/>
    <w:rsid w:val="000F2852"/>
    <w:rsid w:val="000F3221"/>
    <w:rsid w:val="000F3688"/>
    <w:rsid w:val="000F3B98"/>
    <w:rsid w:val="000F3D3D"/>
    <w:rsid w:val="000F4464"/>
    <w:rsid w:val="000F5327"/>
    <w:rsid w:val="000F5891"/>
    <w:rsid w:val="000F5A55"/>
    <w:rsid w:val="000F5D6A"/>
    <w:rsid w:val="000F6A7A"/>
    <w:rsid w:val="000F6BDD"/>
    <w:rsid w:val="000F6E74"/>
    <w:rsid w:val="000F76F1"/>
    <w:rsid w:val="000F7D9E"/>
    <w:rsid w:val="000F7FE0"/>
    <w:rsid w:val="001001E7"/>
    <w:rsid w:val="001006F8"/>
    <w:rsid w:val="001018B4"/>
    <w:rsid w:val="0010211A"/>
    <w:rsid w:val="001036A9"/>
    <w:rsid w:val="00103F31"/>
    <w:rsid w:val="001054DE"/>
    <w:rsid w:val="00106A34"/>
    <w:rsid w:val="00107193"/>
    <w:rsid w:val="00107348"/>
    <w:rsid w:val="001073B6"/>
    <w:rsid w:val="00107480"/>
    <w:rsid w:val="00111544"/>
    <w:rsid w:val="00111C06"/>
    <w:rsid w:val="001128CB"/>
    <w:rsid w:val="00112928"/>
    <w:rsid w:val="00112B73"/>
    <w:rsid w:val="001138BF"/>
    <w:rsid w:val="001155BF"/>
    <w:rsid w:val="00115C82"/>
    <w:rsid w:val="00115F60"/>
    <w:rsid w:val="0011600E"/>
    <w:rsid w:val="00116B81"/>
    <w:rsid w:val="00117205"/>
    <w:rsid w:val="001173EE"/>
    <w:rsid w:val="0012031E"/>
    <w:rsid w:val="00120AA2"/>
    <w:rsid w:val="00120AB7"/>
    <w:rsid w:val="00120D40"/>
    <w:rsid w:val="00120F27"/>
    <w:rsid w:val="001210AE"/>
    <w:rsid w:val="001223F8"/>
    <w:rsid w:val="00122771"/>
    <w:rsid w:val="00123283"/>
    <w:rsid w:val="00123544"/>
    <w:rsid w:val="00123899"/>
    <w:rsid w:val="0012435F"/>
    <w:rsid w:val="0012475A"/>
    <w:rsid w:val="00125507"/>
    <w:rsid w:val="00125FD4"/>
    <w:rsid w:val="001266C8"/>
    <w:rsid w:val="00126DBA"/>
    <w:rsid w:val="0012733F"/>
    <w:rsid w:val="00127BA4"/>
    <w:rsid w:val="00127D0B"/>
    <w:rsid w:val="0013020D"/>
    <w:rsid w:val="001304CA"/>
    <w:rsid w:val="00131950"/>
    <w:rsid w:val="00132478"/>
    <w:rsid w:val="0013299C"/>
    <w:rsid w:val="00132C46"/>
    <w:rsid w:val="00132DC1"/>
    <w:rsid w:val="00133D6E"/>
    <w:rsid w:val="001340BC"/>
    <w:rsid w:val="001348F4"/>
    <w:rsid w:val="001355CF"/>
    <w:rsid w:val="001362C0"/>
    <w:rsid w:val="00137500"/>
    <w:rsid w:val="0013799F"/>
    <w:rsid w:val="0014035C"/>
    <w:rsid w:val="00140694"/>
    <w:rsid w:val="00140C84"/>
    <w:rsid w:val="00140CA7"/>
    <w:rsid w:val="001411FF"/>
    <w:rsid w:val="00142984"/>
    <w:rsid w:val="001434DE"/>
    <w:rsid w:val="0014368A"/>
    <w:rsid w:val="00143E17"/>
    <w:rsid w:val="00144DE9"/>
    <w:rsid w:val="00144DFE"/>
    <w:rsid w:val="00144F70"/>
    <w:rsid w:val="00145638"/>
    <w:rsid w:val="00146022"/>
    <w:rsid w:val="00146D83"/>
    <w:rsid w:val="001470C6"/>
    <w:rsid w:val="00147225"/>
    <w:rsid w:val="00147661"/>
    <w:rsid w:val="001503F2"/>
    <w:rsid w:val="00150620"/>
    <w:rsid w:val="0015103E"/>
    <w:rsid w:val="001512C0"/>
    <w:rsid w:val="001518C7"/>
    <w:rsid w:val="00151BE6"/>
    <w:rsid w:val="00151CB5"/>
    <w:rsid w:val="0015212F"/>
    <w:rsid w:val="001522B8"/>
    <w:rsid w:val="00152AF1"/>
    <w:rsid w:val="00152FD5"/>
    <w:rsid w:val="001535EB"/>
    <w:rsid w:val="0015399A"/>
    <w:rsid w:val="0015459D"/>
    <w:rsid w:val="00155A72"/>
    <w:rsid w:val="00156CE3"/>
    <w:rsid w:val="00156E31"/>
    <w:rsid w:val="00157277"/>
    <w:rsid w:val="00160411"/>
    <w:rsid w:val="00160D88"/>
    <w:rsid w:val="00160E6F"/>
    <w:rsid w:val="0016155B"/>
    <w:rsid w:val="0016202B"/>
    <w:rsid w:val="00162312"/>
    <w:rsid w:val="00162398"/>
    <w:rsid w:val="001626FA"/>
    <w:rsid w:val="0016325B"/>
    <w:rsid w:val="00163407"/>
    <w:rsid w:val="001668C8"/>
    <w:rsid w:val="0017034E"/>
    <w:rsid w:val="00170E4E"/>
    <w:rsid w:val="00172341"/>
    <w:rsid w:val="00172DA0"/>
    <w:rsid w:val="00172ECE"/>
    <w:rsid w:val="00172EDA"/>
    <w:rsid w:val="0017347F"/>
    <w:rsid w:val="00173A48"/>
    <w:rsid w:val="00173F85"/>
    <w:rsid w:val="00174729"/>
    <w:rsid w:val="00174BD4"/>
    <w:rsid w:val="00174E43"/>
    <w:rsid w:val="001755DA"/>
    <w:rsid w:val="00175AE0"/>
    <w:rsid w:val="00175B9E"/>
    <w:rsid w:val="00176023"/>
    <w:rsid w:val="0017615E"/>
    <w:rsid w:val="0017645D"/>
    <w:rsid w:val="00176F9E"/>
    <w:rsid w:val="0017764F"/>
    <w:rsid w:val="00177799"/>
    <w:rsid w:val="0017788D"/>
    <w:rsid w:val="00180657"/>
    <w:rsid w:val="0018080F"/>
    <w:rsid w:val="00180B93"/>
    <w:rsid w:val="001832E5"/>
    <w:rsid w:val="00183E5B"/>
    <w:rsid w:val="00184391"/>
    <w:rsid w:val="0018479D"/>
    <w:rsid w:val="00184D11"/>
    <w:rsid w:val="00184DB3"/>
    <w:rsid w:val="00185265"/>
    <w:rsid w:val="0018568C"/>
    <w:rsid w:val="001868C8"/>
    <w:rsid w:val="00186E51"/>
    <w:rsid w:val="00186E60"/>
    <w:rsid w:val="00187208"/>
    <w:rsid w:val="00187300"/>
    <w:rsid w:val="0018758C"/>
    <w:rsid w:val="0018779A"/>
    <w:rsid w:val="00187907"/>
    <w:rsid w:val="00187DC7"/>
    <w:rsid w:val="00187FD2"/>
    <w:rsid w:val="001914A2"/>
    <w:rsid w:val="00191548"/>
    <w:rsid w:val="00191CA5"/>
    <w:rsid w:val="00191CE5"/>
    <w:rsid w:val="0019242A"/>
    <w:rsid w:val="00193F49"/>
    <w:rsid w:val="0019405F"/>
    <w:rsid w:val="0019424D"/>
    <w:rsid w:val="0019446D"/>
    <w:rsid w:val="00194DDC"/>
    <w:rsid w:val="001955AC"/>
    <w:rsid w:val="001958FC"/>
    <w:rsid w:val="00196A91"/>
    <w:rsid w:val="00196B03"/>
    <w:rsid w:val="00196E6F"/>
    <w:rsid w:val="0019749A"/>
    <w:rsid w:val="00197E50"/>
    <w:rsid w:val="001A0BD1"/>
    <w:rsid w:val="001A12ED"/>
    <w:rsid w:val="001A1348"/>
    <w:rsid w:val="001A173E"/>
    <w:rsid w:val="001A1BBE"/>
    <w:rsid w:val="001A1D55"/>
    <w:rsid w:val="001A2551"/>
    <w:rsid w:val="001A2827"/>
    <w:rsid w:val="001A3355"/>
    <w:rsid w:val="001A35CA"/>
    <w:rsid w:val="001A41CB"/>
    <w:rsid w:val="001A4493"/>
    <w:rsid w:val="001A5481"/>
    <w:rsid w:val="001A595D"/>
    <w:rsid w:val="001A60DB"/>
    <w:rsid w:val="001A6636"/>
    <w:rsid w:val="001A66A9"/>
    <w:rsid w:val="001A6AFB"/>
    <w:rsid w:val="001A6C99"/>
    <w:rsid w:val="001A7443"/>
    <w:rsid w:val="001A796F"/>
    <w:rsid w:val="001A7C42"/>
    <w:rsid w:val="001A7D76"/>
    <w:rsid w:val="001B0A41"/>
    <w:rsid w:val="001B0C1B"/>
    <w:rsid w:val="001B1FB3"/>
    <w:rsid w:val="001B2048"/>
    <w:rsid w:val="001B209D"/>
    <w:rsid w:val="001B2715"/>
    <w:rsid w:val="001B3C20"/>
    <w:rsid w:val="001B41B2"/>
    <w:rsid w:val="001B4562"/>
    <w:rsid w:val="001B4D10"/>
    <w:rsid w:val="001B4D8B"/>
    <w:rsid w:val="001B5741"/>
    <w:rsid w:val="001B5DFC"/>
    <w:rsid w:val="001B633A"/>
    <w:rsid w:val="001B697D"/>
    <w:rsid w:val="001B721F"/>
    <w:rsid w:val="001B73DA"/>
    <w:rsid w:val="001B7EB5"/>
    <w:rsid w:val="001C0650"/>
    <w:rsid w:val="001C0AD3"/>
    <w:rsid w:val="001C1583"/>
    <w:rsid w:val="001C1E41"/>
    <w:rsid w:val="001C29A2"/>
    <w:rsid w:val="001C3FFC"/>
    <w:rsid w:val="001C447F"/>
    <w:rsid w:val="001C494F"/>
    <w:rsid w:val="001C4B35"/>
    <w:rsid w:val="001C4B6D"/>
    <w:rsid w:val="001C53F2"/>
    <w:rsid w:val="001C56CB"/>
    <w:rsid w:val="001C6A8A"/>
    <w:rsid w:val="001C778D"/>
    <w:rsid w:val="001C78E8"/>
    <w:rsid w:val="001C7BB8"/>
    <w:rsid w:val="001C7DD0"/>
    <w:rsid w:val="001D02A3"/>
    <w:rsid w:val="001D0665"/>
    <w:rsid w:val="001D0DD3"/>
    <w:rsid w:val="001D216B"/>
    <w:rsid w:val="001D2B62"/>
    <w:rsid w:val="001D3364"/>
    <w:rsid w:val="001D4783"/>
    <w:rsid w:val="001D4797"/>
    <w:rsid w:val="001D480E"/>
    <w:rsid w:val="001D4A42"/>
    <w:rsid w:val="001D505B"/>
    <w:rsid w:val="001D6368"/>
    <w:rsid w:val="001D6386"/>
    <w:rsid w:val="001D692E"/>
    <w:rsid w:val="001D73C3"/>
    <w:rsid w:val="001D75C8"/>
    <w:rsid w:val="001D763D"/>
    <w:rsid w:val="001E008E"/>
    <w:rsid w:val="001E00C2"/>
    <w:rsid w:val="001E01A3"/>
    <w:rsid w:val="001E036C"/>
    <w:rsid w:val="001E070D"/>
    <w:rsid w:val="001E08B4"/>
    <w:rsid w:val="001E0CDB"/>
    <w:rsid w:val="001E12C5"/>
    <w:rsid w:val="001E15EC"/>
    <w:rsid w:val="001E171C"/>
    <w:rsid w:val="001E1B97"/>
    <w:rsid w:val="001E20A0"/>
    <w:rsid w:val="001E20A3"/>
    <w:rsid w:val="001E2964"/>
    <w:rsid w:val="001E2B46"/>
    <w:rsid w:val="001E374A"/>
    <w:rsid w:val="001E3BCD"/>
    <w:rsid w:val="001E3CE6"/>
    <w:rsid w:val="001E46D7"/>
    <w:rsid w:val="001E49DA"/>
    <w:rsid w:val="001E4F01"/>
    <w:rsid w:val="001E5831"/>
    <w:rsid w:val="001E64E9"/>
    <w:rsid w:val="001E657F"/>
    <w:rsid w:val="001E6F0A"/>
    <w:rsid w:val="001E6FCF"/>
    <w:rsid w:val="001E71C2"/>
    <w:rsid w:val="001E7B85"/>
    <w:rsid w:val="001E7F11"/>
    <w:rsid w:val="001F00BA"/>
    <w:rsid w:val="001F060E"/>
    <w:rsid w:val="001F088A"/>
    <w:rsid w:val="001F0BD4"/>
    <w:rsid w:val="001F0FBD"/>
    <w:rsid w:val="001F1385"/>
    <w:rsid w:val="001F17D8"/>
    <w:rsid w:val="001F220C"/>
    <w:rsid w:val="001F2410"/>
    <w:rsid w:val="001F279E"/>
    <w:rsid w:val="001F32A4"/>
    <w:rsid w:val="001F3922"/>
    <w:rsid w:val="001F3FF4"/>
    <w:rsid w:val="001F4238"/>
    <w:rsid w:val="001F4BCF"/>
    <w:rsid w:val="001F61E6"/>
    <w:rsid w:val="001F62C3"/>
    <w:rsid w:val="001F6A6F"/>
    <w:rsid w:val="001F6C36"/>
    <w:rsid w:val="001F70C4"/>
    <w:rsid w:val="001F7DEF"/>
    <w:rsid w:val="001F7E09"/>
    <w:rsid w:val="002006AA"/>
    <w:rsid w:val="00200879"/>
    <w:rsid w:val="00201D7E"/>
    <w:rsid w:val="00201FCD"/>
    <w:rsid w:val="0020234D"/>
    <w:rsid w:val="002026EE"/>
    <w:rsid w:val="00202A33"/>
    <w:rsid w:val="00202CB5"/>
    <w:rsid w:val="002033FB"/>
    <w:rsid w:val="00203851"/>
    <w:rsid w:val="002040B6"/>
    <w:rsid w:val="002049DF"/>
    <w:rsid w:val="002051AC"/>
    <w:rsid w:val="002068B7"/>
    <w:rsid w:val="00206E9D"/>
    <w:rsid w:val="0020745E"/>
    <w:rsid w:val="002079D6"/>
    <w:rsid w:val="00210674"/>
    <w:rsid w:val="00211056"/>
    <w:rsid w:val="002111BD"/>
    <w:rsid w:val="0021151E"/>
    <w:rsid w:val="00211EA0"/>
    <w:rsid w:val="00211FB2"/>
    <w:rsid w:val="00212001"/>
    <w:rsid w:val="00212151"/>
    <w:rsid w:val="002124DF"/>
    <w:rsid w:val="0021257C"/>
    <w:rsid w:val="002126D2"/>
    <w:rsid w:val="00212738"/>
    <w:rsid w:val="0021279E"/>
    <w:rsid w:val="00212AAD"/>
    <w:rsid w:val="00212C95"/>
    <w:rsid w:val="00212E70"/>
    <w:rsid w:val="0021313D"/>
    <w:rsid w:val="0021353E"/>
    <w:rsid w:val="0021410E"/>
    <w:rsid w:val="002141E0"/>
    <w:rsid w:val="002148FE"/>
    <w:rsid w:val="00214CF4"/>
    <w:rsid w:val="00215419"/>
    <w:rsid w:val="002157F2"/>
    <w:rsid w:val="00215C13"/>
    <w:rsid w:val="00216B99"/>
    <w:rsid w:val="00216FAC"/>
    <w:rsid w:val="00217153"/>
    <w:rsid w:val="002174D2"/>
    <w:rsid w:val="00217839"/>
    <w:rsid w:val="00221978"/>
    <w:rsid w:val="00222010"/>
    <w:rsid w:val="002227BC"/>
    <w:rsid w:val="00222AD7"/>
    <w:rsid w:val="00222CE8"/>
    <w:rsid w:val="00222D24"/>
    <w:rsid w:val="00223204"/>
    <w:rsid w:val="00223489"/>
    <w:rsid w:val="00223747"/>
    <w:rsid w:val="002241C9"/>
    <w:rsid w:val="002243AB"/>
    <w:rsid w:val="0022485A"/>
    <w:rsid w:val="00224901"/>
    <w:rsid w:val="00224AA9"/>
    <w:rsid w:val="00225CF3"/>
    <w:rsid w:val="00225D3E"/>
    <w:rsid w:val="00226720"/>
    <w:rsid w:val="00226AEE"/>
    <w:rsid w:val="00226CD3"/>
    <w:rsid w:val="00227B8D"/>
    <w:rsid w:val="002304C6"/>
    <w:rsid w:val="002306FE"/>
    <w:rsid w:val="00230A67"/>
    <w:rsid w:val="00231891"/>
    <w:rsid w:val="00231E8D"/>
    <w:rsid w:val="002321BB"/>
    <w:rsid w:val="002327F4"/>
    <w:rsid w:val="002328C8"/>
    <w:rsid w:val="00232A93"/>
    <w:rsid w:val="00232D14"/>
    <w:rsid w:val="002331FF"/>
    <w:rsid w:val="002339FC"/>
    <w:rsid w:val="00233B15"/>
    <w:rsid w:val="00234649"/>
    <w:rsid w:val="00234741"/>
    <w:rsid w:val="00234A37"/>
    <w:rsid w:val="00234FA3"/>
    <w:rsid w:val="002353E9"/>
    <w:rsid w:val="00235469"/>
    <w:rsid w:val="002364E0"/>
    <w:rsid w:val="002367C8"/>
    <w:rsid w:val="002371E5"/>
    <w:rsid w:val="002372E8"/>
    <w:rsid w:val="00237C36"/>
    <w:rsid w:val="0024051A"/>
    <w:rsid w:val="002412D4"/>
    <w:rsid w:val="00242299"/>
    <w:rsid w:val="0024281B"/>
    <w:rsid w:val="0024296A"/>
    <w:rsid w:val="002431D5"/>
    <w:rsid w:val="002432DF"/>
    <w:rsid w:val="00243E5B"/>
    <w:rsid w:val="002440D0"/>
    <w:rsid w:val="00244253"/>
    <w:rsid w:val="0024430A"/>
    <w:rsid w:val="00244A40"/>
    <w:rsid w:val="00244ED7"/>
    <w:rsid w:val="00245228"/>
    <w:rsid w:val="00245BE9"/>
    <w:rsid w:val="00245D91"/>
    <w:rsid w:val="002460FF"/>
    <w:rsid w:val="0024701A"/>
    <w:rsid w:val="002470A1"/>
    <w:rsid w:val="00247152"/>
    <w:rsid w:val="00247297"/>
    <w:rsid w:val="00247EB8"/>
    <w:rsid w:val="00247F34"/>
    <w:rsid w:val="002500DF"/>
    <w:rsid w:val="00250336"/>
    <w:rsid w:val="00250731"/>
    <w:rsid w:val="002518C1"/>
    <w:rsid w:val="00251B1E"/>
    <w:rsid w:val="00251D22"/>
    <w:rsid w:val="002526B3"/>
    <w:rsid w:val="002529B0"/>
    <w:rsid w:val="00252AC3"/>
    <w:rsid w:val="002535C3"/>
    <w:rsid w:val="002536A3"/>
    <w:rsid w:val="00253DA2"/>
    <w:rsid w:val="00253E44"/>
    <w:rsid w:val="00254875"/>
    <w:rsid w:val="0025495C"/>
    <w:rsid w:val="00255424"/>
    <w:rsid w:val="00255658"/>
    <w:rsid w:val="002558D8"/>
    <w:rsid w:val="00255B63"/>
    <w:rsid w:val="002571CA"/>
    <w:rsid w:val="002571F9"/>
    <w:rsid w:val="00257498"/>
    <w:rsid w:val="00260439"/>
    <w:rsid w:val="002607CA"/>
    <w:rsid w:val="0026185F"/>
    <w:rsid w:val="00261A5E"/>
    <w:rsid w:val="00261F8F"/>
    <w:rsid w:val="00261F9A"/>
    <w:rsid w:val="00262A06"/>
    <w:rsid w:val="00263279"/>
    <w:rsid w:val="00263282"/>
    <w:rsid w:val="0026334D"/>
    <w:rsid w:val="002636A1"/>
    <w:rsid w:val="002636D9"/>
    <w:rsid w:val="00263D79"/>
    <w:rsid w:val="00264601"/>
    <w:rsid w:val="00264CF0"/>
    <w:rsid w:val="00265089"/>
    <w:rsid w:val="00265172"/>
    <w:rsid w:val="0026558F"/>
    <w:rsid w:val="00265676"/>
    <w:rsid w:val="00265725"/>
    <w:rsid w:val="002670F5"/>
    <w:rsid w:val="002676B6"/>
    <w:rsid w:val="00267851"/>
    <w:rsid w:val="00270387"/>
    <w:rsid w:val="00271DCD"/>
    <w:rsid w:val="002722CF"/>
    <w:rsid w:val="00272B56"/>
    <w:rsid w:val="00273699"/>
    <w:rsid w:val="00274193"/>
    <w:rsid w:val="002750CC"/>
    <w:rsid w:val="0027587E"/>
    <w:rsid w:val="0027590B"/>
    <w:rsid w:val="002759FA"/>
    <w:rsid w:val="00276684"/>
    <w:rsid w:val="00276831"/>
    <w:rsid w:val="0027689F"/>
    <w:rsid w:val="00276C14"/>
    <w:rsid w:val="00276DA1"/>
    <w:rsid w:val="00276DF9"/>
    <w:rsid w:val="002774A8"/>
    <w:rsid w:val="002774BB"/>
    <w:rsid w:val="002775BE"/>
    <w:rsid w:val="00277875"/>
    <w:rsid w:val="00277B05"/>
    <w:rsid w:val="00277DB7"/>
    <w:rsid w:val="00277F5E"/>
    <w:rsid w:val="002817FD"/>
    <w:rsid w:val="00281CA6"/>
    <w:rsid w:val="002825EA"/>
    <w:rsid w:val="00283846"/>
    <w:rsid w:val="00283B70"/>
    <w:rsid w:val="00283E69"/>
    <w:rsid w:val="00284A32"/>
    <w:rsid w:val="00284E15"/>
    <w:rsid w:val="00284F65"/>
    <w:rsid w:val="0028556F"/>
    <w:rsid w:val="00285BA4"/>
    <w:rsid w:val="0028626C"/>
    <w:rsid w:val="002870A8"/>
    <w:rsid w:val="0028784D"/>
    <w:rsid w:val="00287964"/>
    <w:rsid w:val="00287A57"/>
    <w:rsid w:val="00287D10"/>
    <w:rsid w:val="00290138"/>
    <w:rsid w:val="002903EC"/>
    <w:rsid w:val="00291735"/>
    <w:rsid w:val="00292297"/>
    <w:rsid w:val="00292C95"/>
    <w:rsid w:val="0029368F"/>
    <w:rsid w:val="00293887"/>
    <w:rsid w:val="00293CE7"/>
    <w:rsid w:val="00293DA9"/>
    <w:rsid w:val="00294AA7"/>
    <w:rsid w:val="00294E19"/>
    <w:rsid w:val="00294FC9"/>
    <w:rsid w:val="00295343"/>
    <w:rsid w:val="002953B4"/>
    <w:rsid w:val="0029550C"/>
    <w:rsid w:val="00295DD1"/>
    <w:rsid w:val="002963DE"/>
    <w:rsid w:val="00297093"/>
    <w:rsid w:val="00297508"/>
    <w:rsid w:val="00297745"/>
    <w:rsid w:val="002A0B5D"/>
    <w:rsid w:val="002A167F"/>
    <w:rsid w:val="002A183F"/>
    <w:rsid w:val="002A1A3C"/>
    <w:rsid w:val="002A2E56"/>
    <w:rsid w:val="002A33FE"/>
    <w:rsid w:val="002A36FE"/>
    <w:rsid w:val="002A3F25"/>
    <w:rsid w:val="002A4113"/>
    <w:rsid w:val="002A43F3"/>
    <w:rsid w:val="002A4944"/>
    <w:rsid w:val="002A4C4E"/>
    <w:rsid w:val="002A565B"/>
    <w:rsid w:val="002A5B97"/>
    <w:rsid w:val="002A5C5A"/>
    <w:rsid w:val="002A5CBA"/>
    <w:rsid w:val="002A5D6F"/>
    <w:rsid w:val="002A699B"/>
    <w:rsid w:val="002A76B3"/>
    <w:rsid w:val="002B0101"/>
    <w:rsid w:val="002B011E"/>
    <w:rsid w:val="002B08EA"/>
    <w:rsid w:val="002B11D5"/>
    <w:rsid w:val="002B1467"/>
    <w:rsid w:val="002B1663"/>
    <w:rsid w:val="002B1EE6"/>
    <w:rsid w:val="002B2540"/>
    <w:rsid w:val="002B2A3A"/>
    <w:rsid w:val="002B2C8D"/>
    <w:rsid w:val="002B2D69"/>
    <w:rsid w:val="002B3946"/>
    <w:rsid w:val="002B3F4B"/>
    <w:rsid w:val="002B40A7"/>
    <w:rsid w:val="002B40D0"/>
    <w:rsid w:val="002B4167"/>
    <w:rsid w:val="002B423B"/>
    <w:rsid w:val="002B47ED"/>
    <w:rsid w:val="002B5472"/>
    <w:rsid w:val="002B56A3"/>
    <w:rsid w:val="002B57B5"/>
    <w:rsid w:val="002B5B51"/>
    <w:rsid w:val="002B65FE"/>
    <w:rsid w:val="002B6E96"/>
    <w:rsid w:val="002B708E"/>
    <w:rsid w:val="002B72D0"/>
    <w:rsid w:val="002B741A"/>
    <w:rsid w:val="002B745F"/>
    <w:rsid w:val="002B7FC2"/>
    <w:rsid w:val="002C0077"/>
    <w:rsid w:val="002C186E"/>
    <w:rsid w:val="002C1B29"/>
    <w:rsid w:val="002C1C7F"/>
    <w:rsid w:val="002C1DD9"/>
    <w:rsid w:val="002C2019"/>
    <w:rsid w:val="002C25BD"/>
    <w:rsid w:val="002C3629"/>
    <w:rsid w:val="002C4562"/>
    <w:rsid w:val="002C4FC6"/>
    <w:rsid w:val="002C543F"/>
    <w:rsid w:val="002C580F"/>
    <w:rsid w:val="002C616D"/>
    <w:rsid w:val="002C6562"/>
    <w:rsid w:val="002C6B37"/>
    <w:rsid w:val="002C7236"/>
    <w:rsid w:val="002D1632"/>
    <w:rsid w:val="002D1CAB"/>
    <w:rsid w:val="002D2C66"/>
    <w:rsid w:val="002D2DD0"/>
    <w:rsid w:val="002D326C"/>
    <w:rsid w:val="002D34F9"/>
    <w:rsid w:val="002D39C7"/>
    <w:rsid w:val="002D3C70"/>
    <w:rsid w:val="002D3DD1"/>
    <w:rsid w:val="002D411B"/>
    <w:rsid w:val="002D447A"/>
    <w:rsid w:val="002D44B8"/>
    <w:rsid w:val="002D44C7"/>
    <w:rsid w:val="002D4967"/>
    <w:rsid w:val="002D4B5A"/>
    <w:rsid w:val="002D4C69"/>
    <w:rsid w:val="002D4D4F"/>
    <w:rsid w:val="002D60FE"/>
    <w:rsid w:val="002D678C"/>
    <w:rsid w:val="002D68F8"/>
    <w:rsid w:val="002D6BA3"/>
    <w:rsid w:val="002D6C99"/>
    <w:rsid w:val="002D7EE7"/>
    <w:rsid w:val="002E03EE"/>
    <w:rsid w:val="002E1809"/>
    <w:rsid w:val="002E1BB1"/>
    <w:rsid w:val="002E441C"/>
    <w:rsid w:val="002E4AC4"/>
    <w:rsid w:val="002E4F3C"/>
    <w:rsid w:val="002E5A17"/>
    <w:rsid w:val="002E5D75"/>
    <w:rsid w:val="002E633C"/>
    <w:rsid w:val="002E67D1"/>
    <w:rsid w:val="002E6872"/>
    <w:rsid w:val="002E7209"/>
    <w:rsid w:val="002E777E"/>
    <w:rsid w:val="002F042B"/>
    <w:rsid w:val="002F0D62"/>
    <w:rsid w:val="002F1193"/>
    <w:rsid w:val="002F1FC7"/>
    <w:rsid w:val="002F293B"/>
    <w:rsid w:val="002F2A8F"/>
    <w:rsid w:val="002F377C"/>
    <w:rsid w:val="002F39A9"/>
    <w:rsid w:val="002F3A05"/>
    <w:rsid w:val="002F3CB5"/>
    <w:rsid w:val="002F3D2C"/>
    <w:rsid w:val="002F427E"/>
    <w:rsid w:val="002F4DB4"/>
    <w:rsid w:val="002F5358"/>
    <w:rsid w:val="002F5F75"/>
    <w:rsid w:val="002F639D"/>
    <w:rsid w:val="002F672E"/>
    <w:rsid w:val="002F7B3F"/>
    <w:rsid w:val="0030132E"/>
    <w:rsid w:val="0030149C"/>
    <w:rsid w:val="0030169D"/>
    <w:rsid w:val="00301DD0"/>
    <w:rsid w:val="0030200D"/>
    <w:rsid w:val="003020A0"/>
    <w:rsid w:val="003022B0"/>
    <w:rsid w:val="003025F7"/>
    <w:rsid w:val="00302A89"/>
    <w:rsid w:val="00302B87"/>
    <w:rsid w:val="003033B7"/>
    <w:rsid w:val="00303B20"/>
    <w:rsid w:val="00303BED"/>
    <w:rsid w:val="0030509F"/>
    <w:rsid w:val="0030572E"/>
    <w:rsid w:val="00306216"/>
    <w:rsid w:val="00306308"/>
    <w:rsid w:val="00306508"/>
    <w:rsid w:val="0030671F"/>
    <w:rsid w:val="00306830"/>
    <w:rsid w:val="003069E1"/>
    <w:rsid w:val="003069FF"/>
    <w:rsid w:val="00306C1F"/>
    <w:rsid w:val="00306EBE"/>
    <w:rsid w:val="00307472"/>
    <w:rsid w:val="003074BC"/>
    <w:rsid w:val="003076CA"/>
    <w:rsid w:val="003078D0"/>
    <w:rsid w:val="00307EF7"/>
    <w:rsid w:val="00307FCF"/>
    <w:rsid w:val="00310120"/>
    <w:rsid w:val="003105E8"/>
    <w:rsid w:val="00310939"/>
    <w:rsid w:val="00310A9E"/>
    <w:rsid w:val="00310EDC"/>
    <w:rsid w:val="003114CB"/>
    <w:rsid w:val="003118F7"/>
    <w:rsid w:val="00311D89"/>
    <w:rsid w:val="00311E76"/>
    <w:rsid w:val="003121D6"/>
    <w:rsid w:val="003121F1"/>
    <w:rsid w:val="0031364B"/>
    <w:rsid w:val="00313ACA"/>
    <w:rsid w:val="00313EC4"/>
    <w:rsid w:val="00313F94"/>
    <w:rsid w:val="00314112"/>
    <w:rsid w:val="00315B5B"/>
    <w:rsid w:val="003163A8"/>
    <w:rsid w:val="00316807"/>
    <w:rsid w:val="00317726"/>
    <w:rsid w:val="00317C3F"/>
    <w:rsid w:val="0032010B"/>
    <w:rsid w:val="0032075F"/>
    <w:rsid w:val="00320AF9"/>
    <w:rsid w:val="00320C16"/>
    <w:rsid w:val="00320E58"/>
    <w:rsid w:val="003218E8"/>
    <w:rsid w:val="0032224D"/>
    <w:rsid w:val="003228BB"/>
    <w:rsid w:val="00322F84"/>
    <w:rsid w:val="003242FD"/>
    <w:rsid w:val="003246BF"/>
    <w:rsid w:val="003248A6"/>
    <w:rsid w:val="003255AE"/>
    <w:rsid w:val="00325DDF"/>
    <w:rsid w:val="003261B2"/>
    <w:rsid w:val="003261FD"/>
    <w:rsid w:val="00326437"/>
    <w:rsid w:val="003265D2"/>
    <w:rsid w:val="003266E3"/>
    <w:rsid w:val="00330CC9"/>
    <w:rsid w:val="0033161A"/>
    <w:rsid w:val="003329BE"/>
    <w:rsid w:val="00332BCF"/>
    <w:rsid w:val="00334AD1"/>
    <w:rsid w:val="00336C41"/>
    <w:rsid w:val="00337854"/>
    <w:rsid w:val="0034064B"/>
    <w:rsid w:val="003415F7"/>
    <w:rsid w:val="00341A8E"/>
    <w:rsid w:val="00341B7C"/>
    <w:rsid w:val="00341E90"/>
    <w:rsid w:val="00342599"/>
    <w:rsid w:val="00342B52"/>
    <w:rsid w:val="00343090"/>
    <w:rsid w:val="0034349C"/>
    <w:rsid w:val="003434D8"/>
    <w:rsid w:val="003436B8"/>
    <w:rsid w:val="003436F0"/>
    <w:rsid w:val="00343712"/>
    <w:rsid w:val="00344703"/>
    <w:rsid w:val="00345C4A"/>
    <w:rsid w:val="00347527"/>
    <w:rsid w:val="00347EB6"/>
    <w:rsid w:val="00350DA3"/>
    <w:rsid w:val="00351B30"/>
    <w:rsid w:val="00352FF6"/>
    <w:rsid w:val="0035332F"/>
    <w:rsid w:val="00353530"/>
    <w:rsid w:val="003545E7"/>
    <w:rsid w:val="00354BD2"/>
    <w:rsid w:val="00355117"/>
    <w:rsid w:val="003551FB"/>
    <w:rsid w:val="00355D25"/>
    <w:rsid w:val="00355E30"/>
    <w:rsid w:val="00356238"/>
    <w:rsid w:val="003563B9"/>
    <w:rsid w:val="00356721"/>
    <w:rsid w:val="0035682C"/>
    <w:rsid w:val="003569A0"/>
    <w:rsid w:val="00356CEC"/>
    <w:rsid w:val="003574C4"/>
    <w:rsid w:val="003575C8"/>
    <w:rsid w:val="00357F0D"/>
    <w:rsid w:val="00357F38"/>
    <w:rsid w:val="00360839"/>
    <w:rsid w:val="0036084B"/>
    <w:rsid w:val="003615BD"/>
    <w:rsid w:val="003616B5"/>
    <w:rsid w:val="003618B5"/>
    <w:rsid w:val="0036196F"/>
    <w:rsid w:val="003631F7"/>
    <w:rsid w:val="003632EB"/>
    <w:rsid w:val="003646E2"/>
    <w:rsid w:val="003649F2"/>
    <w:rsid w:val="00364BE6"/>
    <w:rsid w:val="00364E49"/>
    <w:rsid w:val="003650F3"/>
    <w:rsid w:val="00365486"/>
    <w:rsid w:val="00365614"/>
    <w:rsid w:val="003664EF"/>
    <w:rsid w:val="0036651D"/>
    <w:rsid w:val="00366530"/>
    <w:rsid w:val="0036694B"/>
    <w:rsid w:val="00366BFE"/>
    <w:rsid w:val="00366F71"/>
    <w:rsid w:val="003670DC"/>
    <w:rsid w:val="00367791"/>
    <w:rsid w:val="0037009B"/>
    <w:rsid w:val="0037021E"/>
    <w:rsid w:val="00370B13"/>
    <w:rsid w:val="00370C17"/>
    <w:rsid w:val="00371A87"/>
    <w:rsid w:val="0037276E"/>
    <w:rsid w:val="0037278D"/>
    <w:rsid w:val="00372F08"/>
    <w:rsid w:val="003732DF"/>
    <w:rsid w:val="00373491"/>
    <w:rsid w:val="00373DBC"/>
    <w:rsid w:val="00374819"/>
    <w:rsid w:val="00375118"/>
    <w:rsid w:val="0037512C"/>
    <w:rsid w:val="003761B4"/>
    <w:rsid w:val="00377E93"/>
    <w:rsid w:val="00380337"/>
    <w:rsid w:val="00380AEA"/>
    <w:rsid w:val="003815D1"/>
    <w:rsid w:val="003817A6"/>
    <w:rsid w:val="00381BEB"/>
    <w:rsid w:val="00381FAE"/>
    <w:rsid w:val="00382985"/>
    <w:rsid w:val="0038383E"/>
    <w:rsid w:val="003840A4"/>
    <w:rsid w:val="003850F8"/>
    <w:rsid w:val="003851A0"/>
    <w:rsid w:val="00385A27"/>
    <w:rsid w:val="003878D6"/>
    <w:rsid w:val="003901CE"/>
    <w:rsid w:val="003903CE"/>
    <w:rsid w:val="0039041B"/>
    <w:rsid w:val="00390530"/>
    <w:rsid w:val="003908D3"/>
    <w:rsid w:val="00391AB2"/>
    <w:rsid w:val="00391D90"/>
    <w:rsid w:val="00391DD1"/>
    <w:rsid w:val="00392C1C"/>
    <w:rsid w:val="00392C2C"/>
    <w:rsid w:val="00393F10"/>
    <w:rsid w:val="00393FE6"/>
    <w:rsid w:val="00394798"/>
    <w:rsid w:val="00394AC6"/>
    <w:rsid w:val="00394C80"/>
    <w:rsid w:val="00395061"/>
    <w:rsid w:val="00395936"/>
    <w:rsid w:val="00395E3C"/>
    <w:rsid w:val="003960DC"/>
    <w:rsid w:val="00396347"/>
    <w:rsid w:val="00396471"/>
    <w:rsid w:val="003967F8"/>
    <w:rsid w:val="00396EAA"/>
    <w:rsid w:val="00397986"/>
    <w:rsid w:val="003979BC"/>
    <w:rsid w:val="00397CF3"/>
    <w:rsid w:val="003A09FB"/>
    <w:rsid w:val="003A0AF1"/>
    <w:rsid w:val="003A0BA6"/>
    <w:rsid w:val="003A1665"/>
    <w:rsid w:val="003A1B33"/>
    <w:rsid w:val="003A1C7E"/>
    <w:rsid w:val="003A267E"/>
    <w:rsid w:val="003A33CE"/>
    <w:rsid w:val="003A37A7"/>
    <w:rsid w:val="003A3D9C"/>
    <w:rsid w:val="003A4C6F"/>
    <w:rsid w:val="003A4E06"/>
    <w:rsid w:val="003A51F6"/>
    <w:rsid w:val="003A52B8"/>
    <w:rsid w:val="003A5464"/>
    <w:rsid w:val="003A71E1"/>
    <w:rsid w:val="003A72EC"/>
    <w:rsid w:val="003B06FF"/>
    <w:rsid w:val="003B154C"/>
    <w:rsid w:val="003B183B"/>
    <w:rsid w:val="003B18BE"/>
    <w:rsid w:val="003B1FE6"/>
    <w:rsid w:val="003B2425"/>
    <w:rsid w:val="003B3083"/>
    <w:rsid w:val="003B375F"/>
    <w:rsid w:val="003B44C0"/>
    <w:rsid w:val="003B475D"/>
    <w:rsid w:val="003B5054"/>
    <w:rsid w:val="003B5174"/>
    <w:rsid w:val="003B5181"/>
    <w:rsid w:val="003B5337"/>
    <w:rsid w:val="003B5917"/>
    <w:rsid w:val="003B59FF"/>
    <w:rsid w:val="003B5A92"/>
    <w:rsid w:val="003B5B44"/>
    <w:rsid w:val="003B5B77"/>
    <w:rsid w:val="003B64F9"/>
    <w:rsid w:val="003B65E1"/>
    <w:rsid w:val="003B686D"/>
    <w:rsid w:val="003B6B98"/>
    <w:rsid w:val="003B6EEA"/>
    <w:rsid w:val="003B6F23"/>
    <w:rsid w:val="003B7303"/>
    <w:rsid w:val="003B7995"/>
    <w:rsid w:val="003B7BBA"/>
    <w:rsid w:val="003C073E"/>
    <w:rsid w:val="003C11DF"/>
    <w:rsid w:val="003C144F"/>
    <w:rsid w:val="003C190C"/>
    <w:rsid w:val="003C1DEC"/>
    <w:rsid w:val="003C238E"/>
    <w:rsid w:val="003C243C"/>
    <w:rsid w:val="003C2912"/>
    <w:rsid w:val="003C292B"/>
    <w:rsid w:val="003C3CB3"/>
    <w:rsid w:val="003C4190"/>
    <w:rsid w:val="003C46A4"/>
    <w:rsid w:val="003C498E"/>
    <w:rsid w:val="003C4A85"/>
    <w:rsid w:val="003C5463"/>
    <w:rsid w:val="003C57B3"/>
    <w:rsid w:val="003C5977"/>
    <w:rsid w:val="003C5F48"/>
    <w:rsid w:val="003C632C"/>
    <w:rsid w:val="003C66EB"/>
    <w:rsid w:val="003C67E4"/>
    <w:rsid w:val="003C73E3"/>
    <w:rsid w:val="003C74D3"/>
    <w:rsid w:val="003C797D"/>
    <w:rsid w:val="003C7B1D"/>
    <w:rsid w:val="003D053C"/>
    <w:rsid w:val="003D0D46"/>
    <w:rsid w:val="003D0EA9"/>
    <w:rsid w:val="003D10A7"/>
    <w:rsid w:val="003D1684"/>
    <w:rsid w:val="003D18C8"/>
    <w:rsid w:val="003D1FC9"/>
    <w:rsid w:val="003D227D"/>
    <w:rsid w:val="003D2F27"/>
    <w:rsid w:val="003D2F42"/>
    <w:rsid w:val="003D31B8"/>
    <w:rsid w:val="003D32E4"/>
    <w:rsid w:val="003D34EB"/>
    <w:rsid w:val="003D39AE"/>
    <w:rsid w:val="003D3A8B"/>
    <w:rsid w:val="003D3C21"/>
    <w:rsid w:val="003D3C2C"/>
    <w:rsid w:val="003D3C31"/>
    <w:rsid w:val="003D3F2C"/>
    <w:rsid w:val="003D3FFE"/>
    <w:rsid w:val="003D484A"/>
    <w:rsid w:val="003D4C99"/>
    <w:rsid w:val="003D50BA"/>
    <w:rsid w:val="003D544B"/>
    <w:rsid w:val="003D57E4"/>
    <w:rsid w:val="003D5C64"/>
    <w:rsid w:val="003D699F"/>
    <w:rsid w:val="003D6AEE"/>
    <w:rsid w:val="003D6EA9"/>
    <w:rsid w:val="003D6F6F"/>
    <w:rsid w:val="003E0BF6"/>
    <w:rsid w:val="003E0C07"/>
    <w:rsid w:val="003E0DA5"/>
    <w:rsid w:val="003E14FE"/>
    <w:rsid w:val="003E1C59"/>
    <w:rsid w:val="003E229E"/>
    <w:rsid w:val="003E3476"/>
    <w:rsid w:val="003E35FD"/>
    <w:rsid w:val="003E3CBB"/>
    <w:rsid w:val="003E434E"/>
    <w:rsid w:val="003E4E64"/>
    <w:rsid w:val="003E561E"/>
    <w:rsid w:val="003E5B9A"/>
    <w:rsid w:val="003E5D6B"/>
    <w:rsid w:val="003E5F69"/>
    <w:rsid w:val="003E6E1B"/>
    <w:rsid w:val="003E7318"/>
    <w:rsid w:val="003E7F7F"/>
    <w:rsid w:val="003F040C"/>
    <w:rsid w:val="003F051D"/>
    <w:rsid w:val="003F0ABE"/>
    <w:rsid w:val="003F12D7"/>
    <w:rsid w:val="003F13E4"/>
    <w:rsid w:val="003F2390"/>
    <w:rsid w:val="003F3273"/>
    <w:rsid w:val="003F355C"/>
    <w:rsid w:val="003F4268"/>
    <w:rsid w:val="003F42AA"/>
    <w:rsid w:val="003F4AC0"/>
    <w:rsid w:val="003F4BD2"/>
    <w:rsid w:val="003F5389"/>
    <w:rsid w:val="003F5E83"/>
    <w:rsid w:val="003F67D2"/>
    <w:rsid w:val="003F6F4A"/>
    <w:rsid w:val="00400DBD"/>
    <w:rsid w:val="00401D5F"/>
    <w:rsid w:val="004021AF"/>
    <w:rsid w:val="00402B6C"/>
    <w:rsid w:val="004034FA"/>
    <w:rsid w:val="00403633"/>
    <w:rsid w:val="00403FBF"/>
    <w:rsid w:val="004050CC"/>
    <w:rsid w:val="004055F9"/>
    <w:rsid w:val="004062F8"/>
    <w:rsid w:val="00406749"/>
    <w:rsid w:val="00407CDF"/>
    <w:rsid w:val="00407F71"/>
    <w:rsid w:val="0041069B"/>
    <w:rsid w:val="00410E12"/>
    <w:rsid w:val="004112AD"/>
    <w:rsid w:val="004112FF"/>
    <w:rsid w:val="00411AB0"/>
    <w:rsid w:val="00412694"/>
    <w:rsid w:val="00413BE7"/>
    <w:rsid w:val="00415157"/>
    <w:rsid w:val="00415D73"/>
    <w:rsid w:val="00416334"/>
    <w:rsid w:val="00416C3E"/>
    <w:rsid w:val="004170D3"/>
    <w:rsid w:val="0041710A"/>
    <w:rsid w:val="0041753E"/>
    <w:rsid w:val="004179C7"/>
    <w:rsid w:val="00417AB9"/>
    <w:rsid w:val="00420186"/>
    <w:rsid w:val="004203E3"/>
    <w:rsid w:val="0042069B"/>
    <w:rsid w:val="00420BA6"/>
    <w:rsid w:val="00420D52"/>
    <w:rsid w:val="00421177"/>
    <w:rsid w:val="00421243"/>
    <w:rsid w:val="004213A6"/>
    <w:rsid w:val="00421450"/>
    <w:rsid w:val="0042146A"/>
    <w:rsid w:val="00421527"/>
    <w:rsid w:val="00422225"/>
    <w:rsid w:val="00422601"/>
    <w:rsid w:val="0042302A"/>
    <w:rsid w:val="004235FF"/>
    <w:rsid w:val="00424226"/>
    <w:rsid w:val="00424BF3"/>
    <w:rsid w:val="0042512A"/>
    <w:rsid w:val="00425614"/>
    <w:rsid w:val="0042581C"/>
    <w:rsid w:val="00425E73"/>
    <w:rsid w:val="00426BE7"/>
    <w:rsid w:val="00426C0B"/>
    <w:rsid w:val="00426CE0"/>
    <w:rsid w:val="00426FDC"/>
    <w:rsid w:val="0042784C"/>
    <w:rsid w:val="004278AF"/>
    <w:rsid w:val="004278D8"/>
    <w:rsid w:val="00427B6E"/>
    <w:rsid w:val="00427BDD"/>
    <w:rsid w:val="00430B04"/>
    <w:rsid w:val="0043107C"/>
    <w:rsid w:val="00431351"/>
    <w:rsid w:val="00431825"/>
    <w:rsid w:val="00431CF2"/>
    <w:rsid w:val="00433079"/>
    <w:rsid w:val="004336BC"/>
    <w:rsid w:val="00434A85"/>
    <w:rsid w:val="00434CF2"/>
    <w:rsid w:val="00434F64"/>
    <w:rsid w:val="00435409"/>
    <w:rsid w:val="00435E5F"/>
    <w:rsid w:val="0043637F"/>
    <w:rsid w:val="004367F1"/>
    <w:rsid w:val="004370EB"/>
    <w:rsid w:val="00440A14"/>
    <w:rsid w:val="00441671"/>
    <w:rsid w:val="00441F29"/>
    <w:rsid w:val="00441F81"/>
    <w:rsid w:val="00442FCC"/>
    <w:rsid w:val="0044333D"/>
    <w:rsid w:val="00443B36"/>
    <w:rsid w:val="00444264"/>
    <w:rsid w:val="00444351"/>
    <w:rsid w:val="00444408"/>
    <w:rsid w:val="0044473E"/>
    <w:rsid w:val="00445FC4"/>
    <w:rsid w:val="0044600C"/>
    <w:rsid w:val="00446140"/>
    <w:rsid w:val="004463FD"/>
    <w:rsid w:val="00446F6C"/>
    <w:rsid w:val="004502C7"/>
    <w:rsid w:val="00450B91"/>
    <w:rsid w:val="00450CA5"/>
    <w:rsid w:val="00450EF6"/>
    <w:rsid w:val="00451E42"/>
    <w:rsid w:val="00452971"/>
    <w:rsid w:val="00453213"/>
    <w:rsid w:val="004534AF"/>
    <w:rsid w:val="00453777"/>
    <w:rsid w:val="00453827"/>
    <w:rsid w:val="00453F0A"/>
    <w:rsid w:val="0045432A"/>
    <w:rsid w:val="00454B00"/>
    <w:rsid w:val="00454BD8"/>
    <w:rsid w:val="004554AC"/>
    <w:rsid w:val="00455511"/>
    <w:rsid w:val="00455735"/>
    <w:rsid w:val="00455D81"/>
    <w:rsid w:val="00456075"/>
    <w:rsid w:val="00456DCE"/>
    <w:rsid w:val="00456E05"/>
    <w:rsid w:val="00457405"/>
    <w:rsid w:val="00460036"/>
    <w:rsid w:val="00460443"/>
    <w:rsid w:val="00460859"/>
    <w:rsid w:val="00460E78"/>
    <w:rsid w:val="00461565"/>
    <w:rsid w:val="00462320"/>
    <w:rsid w:val="004642AF"/>
    <w:rsid w:val="0046433B"/>
    <w:rsid w:val="00464521"/>
    <w:rsid w:val="00464AD3"/>
    <w:rsid w:val="00464D32"/>
    <w:rsid w:val="0046547B"/>
    <w:rsid w:val="00465B97"/>
    <w:rsid w:val="00465D2F"/>
    <w:rsid w:val="00466E52"/>
    <w:rsid w:val="00467534"/>
    <w:rsid w:val="00467E04"/>
    <w:rsid w:val="00467FC3"/>
    <w:rsid w:val="00470355"/>
    <w:rsid w:val="00470C70"/>
    <w:rsid w:val="00472405"/>
    <w:rsid w:val="00472C28"/>
    <w:rsid w:val="00473554"/>
    <w:rsid w:val="004742CE"/>
    <w:rsid w:val="00474364"/>
    <w:rsid w:val="00475060"/>
    <w:rsid w:val="0047572C"/>
    <w:rsid w:val="00476B08"/>
    <w:rsid w:val="00476E05"/>
    <w:rsid w:val="0047733E"/>
    <w:rsid w:val="0047771F"/>
    <w:rsid w:val="0048011F"/>
    <w:rsid w:val="00480C1A"/>
    <w:rsid w:val="00480E18"/>
    <w:rsid w:val="004817C5"/>
    <w:rsid w:val="0048258A"/>
    <w:rsid w:val="0048262A"/>
    <w:rsid w:val="00482917"/>
    <w:rsid w:val="00483FE4"/>
    <w:rsid w:val="004845B7"/>
    <w:rsid w:val="004854E7"/>
    <w:rsid w:val="00485AFA"/>
    <w:rsid w:val="0048635D"/>
    <w:rsid w:val="00486498"/>
    <w:rsid w:val="00486FF7"/>
    <w:rsid w:val="00487267"/>
    <w:rsid w:val="00487903"/>
    <w:rsid w:val="00487A21"/>
    <w:rsid w:val="0049062A"/>
    <w:rsid w:val="00490D57"/>
    <w:rsid w:val="00491187"/>
    <w:rsid w:val="004911B6"/>
    <w:rsid w:val="004911C7"/>
    <w:rsid w:val="004913DE"/>
    <w:rsid w:val="00491B24"/>
    <w:rsid w:val="00493116"/>
    <w:rsid w:val="00493342"/>
    <w:rsid w:val="004939AD"/>
    <w:rsid w:val="00493F52"/>
    <w:rsid w:val="00493FCC"/>
    <w:rsid w:val="00494747"/>
    <w:rsid w:val="004959B6"/>
    <w:rsid w:val="004961FB"/>
    <w:rsid w:val="00496DB5"/>
    <w:rsid w:val="004975A7"/>
    <w:rsid w:val="00497ED0"/>
    <w:rsid w:val="004A065C"/>
    <w:rsid w:val="004A08C0"/>
    <w:rsid w:val="004A0E53"/>
    <w:rsid w:val="004A1DD5"/>
    <w:rsid w:val="004A1E88"/>
    <w:rsid w:val="004A211E"/>
    <w:rsid w:val="004A27A7"/>
    <w:rsid w:val="004A2A6D"/>
    <w:rsid w:val="004A36C6"/>
    <w:rsid w:val="004A42C5"/>
    <w:rsid w:val="004A4367"/>
    <w:rsid w:val="004A4413"/>
    <w:rsid w:val="004A44A9"/>
    <w:rsid w:val="004A46B0"/>
    <w:rsid w:val="004A4830"/>
    <w:rsid w:val="004A4E48"/>
    <w:rsid w:val="004A584A"/>
    <w:rsid w:val="004A5CD4"/>
    <w:rsid w:val="004A5E96"/>
    <w:rsid w:val="004A5F77"/>
    <w:rsid w:val="004A688B"/>
    <w:rsid w:val="004A6E9D"/>
    <w:rsid w:val="004A7868"/>
    <w:rsid w:val="004A7E2A"/>
    <w:rsid w:val="004A7F61"/>
    <w:rsid w:val="004B028E"/>
    <w:rsid w:val="004B0C72"/>
    <w:rsid w:val="004B0C77"/>
    <w:rsid w:val="004B136D"/>
    <w:rsid w:val="004B14FF"/>
    <w:rsid w:val="004B163A"/>
    <w:rsid w:val="004B1DEA"/>
    <w:rsid w:val="004B214F"/>
    <w:rsid w:val="004B2760"/>
    <w:rsid w:val="004B319E"/>
    <w:rsid w:val="004B341A"/>
    <w:rsid w:val="004B343C"/>
    <w:rsid w:val="004B3792"/>
    <w:rsid w:val="004B3C18"/>
    <w:rsid w:val="004B5782"/>
    <w:rsid w:val="004B57D9"/>
    <w:rsid w:val="004B5BC6"/>
    <w:rsid w:val="004B5C3D"/>
    <w:rsid w:val="004B742B"/>
    <w:rsid w:val="004B7638"/>
    <w:rsid w:val="004C03BA"/>
    <w:rsid w:val="004C0CB1"/>
    <w:rsid w:val="004C0D0C"/>
    <w:rsid w:val="004C23A4"/>
    <w:rsid w:val="004C27AA"/>
    <w:rsid w:val="004C27FE"/>
    <w:rsid w:val="004C2825"/>
    <w:rsid w:val="004C2BA1"/>
    <w:rsid w:val="004C36DF"/>
    <w:rsid w:val="004C39F5"/>
    <w:rsid w:val="004C46E2"/>
    <w:rsid w:val="004C55CE"/>
    <w:rsid w:val="004C58A0"/>
    <w:rsid w:val="004C58B2"/>
    <w:rsid w:val="004C7D4D"/>
    <w:rsid w:val="004D0761"/>
    <w:rsid w:val="004D11B9"/>
    <w:rsid w:val="004D1212"/>
    <w:rsid w:val="004D15A3"/>
    <w:rsid w:val="004D2037"/>
    <w:rsid w:val="004D2F5B"/>
    <w:rsid w:val="004D36C1"/>
    <w:rsid w:val="004D4F64"/>
    <w:rsid w:val="004D571E"/>
    <w:rsid w:val="004D575A"/>
    <w:rsid w:val="004D6039"/>
    <w:rsid w:val="004D6078"/>
    <w:rsid w:val="004D6250"/>
    <w:rsid w:val="004D64A4"/>
    <w:rsid w:val="004D64AC"/>
    <w:rsid w:val="004D7547"/>
    <w:rsid w:val="004E00EA"/>
    <w:rsid w:val="004E05F8"/>
    <w:rsid w:val="004E0F97"/>
    <w:rsid w:val="004E2ADF"/>
    <w:rsid w:val="004E2E6E"/>
    <w:rsid w:val="004E2EFD"/>
    <w:rsid w:val="004E3781"/>
    <w:rsid w:val="004E54A7"/>
    <w:rsid w:val="004E5E27"/>
    <w:rsid w:val="004E5FB9"/>
    <w:rsid w:val="004E6100"/>
    <w:rsid w:val="004E6453"/>
    <w:rsid w:val="004E6CF8"/>
    <w:rsid w:val="004E7A3A"/>
    <w:rsid w:val="004E7A49"/>
    <w:rsid w:val="004F0D75"/>
    <w:rsid w:val="004F189C"/>
    <w:rsid w:val="004F209D"/>
    <w:rsid w:val="004F234C"/>
    <w:rsid w:val="004F2A47"/>
    <w:rsid w:val="004F3007"/>
    <w:rsid w:val="004F39A8"/>
    <w:rsid w:val="004F3B4D"/>
    <w:rsid w:val="004F47D3"/>
    <w:rsid w:val="004F49A4"/>
    <w:rsid w:val="004F4DB7"/>
    <w:rsid w:val="004F5225"/>
    <w:rsid w:val="004F53B4"/>
    <w:rsid w:val="004F657E"/>
    <w:rsid w:val="004F6CE7"/>
    <w:rsid w:val="004F701A"/>
    <w:rsid w:val="0050017E"/>
    <w:rsid w:val="0050073C"/>
    <w:rsid w:val="00501B2F"/>
    <w:rsid w:val="00502105"/>
    <w:rsid w:val="00502BD8"/>
    <w:rsid w:val="00502FCC"/>
    <w:rsid w:val="00503B4B"/>
    <w:rsid w:val="00503F7F"/>
    <w:rsid w:val="0050440B"/>
    <w:rsid w:val="005048C7"/>
    <w:rsid w:val="00504D42"/>
    <w:rsid w:val="00504E49"/>
    <w:rsid w:val="00505597"/>
    <w:rsid w:val="00505ACA"/>
    <w:rsid w:val="005063FE"/>
    <w:rsid w:val="0050682B"/>
    <w:rsid w:val="00506992"/>
    <w:rsid w:val="00506DB9"/>
    <w:rsid w:val="005070AB"/>
    <w:rsid w:val="005072D0"/>
    <w:rsid w:val="005079DF"/>
    <w:rsid w:val="0051013B"/>
    <w:rsid w:val="005105C7"/>
    <w:rsid w:val="005109D8"/>
    <w:rsid w:val="00510A0F"/>
    <w:rsid w:val="00510F89"/>
    <w:rsid w:val="005120F0"/>
    <w:rsid w:val="00512559"/>
    <w:rsid w:val="005126D2"/>
    <w:rsid w:val="00512E6B"/>
    <w:rsid w:val="00514C8C"/>
    <w:rsid w:val="00515C98"/>
    <w:rsid w:val="00515D07"/>
    <w:rsid w:val="00516578"/>
    <w:rsid w:val="00516716"/>
    <w:rsid w:val="005167BD"/>
    <w:rsid w:val="00517AFF"/>
    <w:rsid w:val="00517B16"/>
    <w:rsid w:val="00517B67"/>
    <w:rsid w:val="00520243"/>
    <w:rsid w:val="00520382"/>
    <w:rsid w:val="00520399"/>
    <w:rsid w:val="00521F30"/>
    <w:rsid w:val="00521F93"/>
    <w:rsid w:val="00522050"/>
    <w:rsid w:val="005224F0"/>
    <w:rsid w:val="00522D5A"/>
    <w:rsid w:val="00522EEB"/>
    <w:rsid w:val="005232A9"/>
    <w:rsid w:val="0052377B"/>
    <w:rsid w:val="00523E55"/>
    <w:rsid w:val="0052442E"/>
    <w:rsid w:val="0052493B"/>
    <w:rsid w:val="00525DD0"/>
    <w:rsid w:val="005266D0"/>
    <w:rsid w:val="00526D43"/>
    <w:rsid w:val="00527054"/>
    <w:rsid w:val="00527139"/>
    <w:rsid w:val="00527423"/>
    <w:rsid w:val="00527719"/>
    <w:rsid w:val="00527BCC"/>
    <w:rsid w:val="00530949"/>
    <w:rsid w:val="005312C9"/>
    <w:rsid w:val="00531D46"/>
    <w:rsid w:val="0053266A"/>
    <w:rsid w:val="00532A9A"/>
    <w:rsid w:val="00532EAA"/>
    <w:rsid w:val="00533C36"/>
    <w:rsid w:val="00533EA4"/>
    <w:rsid w:val="00534401"/>
    <w:rsid w:val="00534A56"/>
    <w:rsid w:val="00534BE9"/>
    <w:rsid w:val="00534CEE"/>
    <w:rsid w:val="005359AD"/>
    <w:rsid w:val="00536189"/>
    <w:rsid w:val="0053676D"/>
    <w:rsid w:val="00536B29"/>
    <w:rsid w:val="00536B3F"/>
    <w:rsid w:val="00536BAA"/>
    <w:rsid w:val="00536D28"/>
    <w:rsid w:val="00536F5E"/>
    <w:rsid w:val="00537225"/>
    <w:rsid w:val="00540593"/>
    <w:rsid w:val="00540CA6"/>
    <w:rsid w:val="00541087"/>
    <w:rsid w:val="00541DEF"/>
    <w:rsid w:val="005426A7"/>
    <w:rsid w:val="00542884"/>
    <w:rsid w:val="00543E22"/>
    <w:rsid w:val="00545166"/>
    <w:rsid w:val="005451DE"/>
    <w:rsid w:val="005452D2"/>
    <w:rsid w:val="00545EDD"/>
    <w:rsid w:val="00545F61"/>
    <w:rsid w:val="00546321"/>
    <w:rsid w:val="00546932"/>
    <w:rsid w:val="00546D7E"/>
    <w:rsid w:val="005476B7"/>
    <w:rsid w:val="00547E3D"/>
    <w:rsid w:val="0055001A"/>
    <w:rsid w:val="0055036A"/>
    <w:rsid w:val="00550F3B"/>
    <w:rsid w:val="0055115E"/>
    <w:rsid w:val="005516DA"/>
    <w:rsid w:val="0055187C"/>
    <w:rsid w:val="00551F30"/>
    <w:rsid w:val="005525A7"/>
    <w:rsid w:val="005525EC"/>
    <w:rsid w:val="00552639"/>
    <w:rsid w:val="00552CED"/>
    <w:rsid w:val="00553B2C"/>
    <w:rsid w:val="00553E51"/>
    <w:rsid w:val="0055417A"/>
    <w:rsid w:val="00555C8D"/>
    <w:rsid w:val="00556112"/>
    <w:rsid w:val="005569AE"/>
    <w:rsid w:val="00557725"/>
    <w:rsid w:val="0055796E"/>
    <w:rsid w:val="00557F39"/>
    <w:rsid w:val="00557F7F"/>
    <w:rsid w:val="00560ED9"/>
    <w:rsid w:val="0056158A"/>
    <w:rsid w:val="0056163B"/>
    <w:rsid w:val="00562207"/>
    <w:rsid w:val="0056296C"/>
    <w:rsid w:val="005633D7"/>
    <w:rsid w:val="00563E70"/>
    <w:rsid w:val="00563F41"/>
    <w:rsid w:val="005643B5"/>
    <w:rsid w:val="005646F2"/>
    <w:rsid w:val="00565D68"/>
    <w:rsid w:val="005668DC"/>
    <w:rsid w:val="00566C7F"/>
    <w:rsid w:val="00566CF7"/>
    <w:rsid w:val="00566D4C"/>
    <w:rsid w:val="005670E1"/>
    <w:rsid w:val="00567173"/>
    <w:rsid w:val="0056722A"/>
    <w:rsid w:val="005678E8"/>
    <w:rsid w:val="00567E81"/>
    <w:rsid w:val="005705E1"/>
    <w:rsid w:val="00570F73"/>
    <w:rsid w:val="0057110F"/>
    <w:rsid w:val="0057111F"/>
    <w:rsid w:val="00572008"/>
    <w:rsid w:val="00572609"/>
    <w:rsid w:val="005726D5"/>
    <w:rsid w:val="00572920"/>
    <w:rsid w:val="005734DD"/>
    <w:rsid w:val="00573B69"/>
    <w:rsid w:val="00573E4A"/>
    <w:rsid w:val="005742E1"/>
    <w:rsid w:val="00574E5F"/>
    <w:rsid w:val="00575DD1"/>
    <w:rsid w:val="00576C21"/>
    <w:rsid w:val="0058008A"/>
    <w:rsid w:val="00580223"/>
    <w:rsid w:val="00580DDB"/>
    <w:rsid w:val="0058101D"/>
    <w:rsid w:val="00581518"/>
    <w:rsid w:val="005821F0"/>
    <w:rsid w:val="0058224D"/>
    <w:rsid w:val="00582BC9"/>
    <w:rsid w:val="00582E32"/>
    <w:rsid w:val="00583587"/>
    <w:rsid w:val="0058381B"/>
    <w:rsid w:val="00583D14"/>
    <w:rsid w:val="00583FDA"/>
    <w:rsid w:val="0058421F"/>
    <w:rsid w:val="00584B9D"/>
    <w:rsid w:val="00585A10"/>
    <w:rsid w:val="00585E9F"/>
    <w:rsid w:val="00586492"/>
    <w:rsid w:val="00586ABE"/>
    <w:rsid w:val="00586BE5"/>
    <w:rsid w:val="00586D9A"/>
    <w:rsid w:val="00586EB3"/>
    <w:rsid w:val="00586FBA"/>
    <w:rsid w:val="00587370"/>
    <w:rsid w:val="00587551"/>
    <w:rsid w:val="00587608"/>
    <w:rsid w:val="00590049"/>
    <w:rsid w:val="005908CF"/>
    <w:rsid w:val="00591538"/>
    <w:rsid w:val="005915E4"/>
    <w:rsid w:val="00591968"/>
    <w:rsid w:val="00592317"/>
    <w:rsid w:val="00592B84"/>
    <w:rsid w:val="005930FA"/>
    <w:rsid w:val="0059336D"/>
    <w:rsid w:val="00593873"/>
    <w:rsid w:val="00593E47"/>
    <w:rsid w:val="0059465D"/>
    <w:rsid w:val="00594883"/>
    <w:rsid w:val="00594C32"/>
    <w:rsid w:val="00595E90"/>
    <w:rsid w:val="0059606E"/>
    <w:rsid w:val="005966E9"/>
    <w:rsid w:val="005969A1"/>
    <w:rsid w:val="00597CB3"/>
    <w:rsid w:val="00597CFA"/>
    <w:rsid w:val="005A033C"/>
    <w:rsid w:val="005A0657"/>
    <w:rsid w:val="005A0FDD"/>
    <w:rsid w:val="005A12F8"/>
    <w:rsid w:val="005A1D77"/>
    <w:rsid w:val="005A1E69"/>
    <w:rsid w:val="005A1FAF"/>
    <w:rsid w:val="005A2786"/>
    <w:rsid w:val="005A28BC"/>
    <w:rsid w:val="005A2D9E"/>
    <w:rsid w:val="005A2E3E"/>
    <w:rsid w:val="005A315C"/>
    <w:rsid w:val="005A42F4"/>
    <w:rsid w:val="005A4579"/>
    <w:rsid w:val="005A5C55"/>
    <w:rsid w:val="005A5D8F"/>
    <w:rsid w:val="005A604D"/>
    <w:rsid w:val="005A642F"/>
    <w:rsid w:val="005A657B"/>
    <w:rsid w:val="005A67C0"/>
    <w:rsid w:val="005A6B09"/>
    <w:rsid w:val="005A73B0"/>
    <w:rsid w:val="005A7ABD"/>
    <w:rsid w:val="005B01E9"/>
    <w:rsid w:val="005B0202"/>
    <w:rsid w:val="005B2584"/>
    <w:rsid w:val="005B2E7D"/>
    <w:rsid w:val="005B3A67"/>
    <w:rsid w:val="005B3BD4"/>
    <w:rsid w:val="005B4635"/>
    <w:rsid w:val="005B564B"/>
    <w:rsid w:val="005B5CD2"/>
    <w:rsid w:val="005B62B8"/>
    <w:rsid w:val="005B6408"/>
    <w:rsid w:val="005B647F"/>
    <w:rsid w:val="005C032E"/>
    <w:rsid w:val="005C0E81"/>
    <w:rsid w:val="005C19EF"/>
    <w:rsid w:val="005C1D65"/>
    <w:rsid w:val="005C203E"/>
    <w:rsid w:val="005C267F"/>
    <w:rsid w:val="005C327C"/>
    <w:rsid w:val="005C34B5"/>
    <w:rsid w:val="005C3934"/>
    <w:rsid w:val="005C3C0C"/>
    <w:rsid w:val="005C3E59"/>
    <w:rsid w:val="005C4394"/>
    <w:rsid w:val="005C4512"/>
    <w:rsid w:val="005C4A5B"/>
    <w:rsid w:val="005C566E"/>
    <w:rsid w:val="005C5BF1"/>
    <w:rsid w:val="005C5F28"/>
    <w:rsid w:val="005C68C4"/>
    <w:rsid w:val="005C6A0E"/>
    <w:rsid w:val="005C6A83"/>
    <w:rsid w:val="005C6AD4"/>
    <w:rsid w:val="005C6CAC"/>
    <w:rsid w:val="005C7588"/>
    <w:rsid w:val="005C78D6"/>
    <w:rsid w:val="005C7985"/>
    <w:rsid w:val="005C7A49"/>
    <w:rsid w:val="005D038D"/>
    <w:rsid w:val="005D07D9"/>
    <w:rsid w:val="005D0ACA"/>
    <w:rsid w:val="005D0D61"/>
    <w:rsid w:val="005D12A8"/>
    <w:rsid w:val="005D1A58"/>
    <w:rsid w:val="005D270D"/>
    <w:rsid w:val="005D2BD2"/>
    <w:rsid w:val="005D30F7"/>
    <w:rsid w:val="005D35CF"/>
    <w:rsid w:val="005D3633"/>
    <w:rsid w:val="005D3688"/>
    <w:rsid w:val="005D37B0"/>
    <w:rsid w:val="005D3ECF"/>
    <w:rsid w:val="005D438B"/>
    <w:rsid w:val="005D48FD"/>
    <w:rsid w:val="005D4B52"/>
    <w:rsid w:val="005D507E"/>
    <w:rsid w:val="005D5159"/>
    <w:rsid w:val="005D517E"/>
    <w:rsid w:val="005D523A"/>
    <w:rsid w:val="005D56A3"/>
    <w:rsid w:val="005D578D"/>
    <w:rsid w:val="005D6E5E"/>
    <w:rsid w:val="005D6F41"/>
    <w:rsid w:val="005D783B"/>
    <w:rsid w:val="005D7DE3"/>
    <w:rsid w:val="005E0124"/>
    <w:rsid w:val="005E091B"/>
    <w:rsid w:val="005E0C26"/>
    <w:rsid w:val="005E1122"/>
    <w:rsid w:val="005E1D74"/>
    <w:rsid w:val="005E39F7"/>
    <w:rsid w:val="005E4B7E"/>
    <w:rsid w:val="005E53D4"/>
    <w:rsid w:val="005E589E"/>
    <w:rsid w:val="005E60CC"/>
    <w:rsid w:val="005E664F"/>
    <w:rsid w:val="005E7637"/>
    <w:rsid w:val="005F007B"/>
    <w:rsid w:val="005F048F"/>
    <w:rsid w:val="005F06B5"/>
    <w:rsid w:val="005F10FF"/>
    <w:rsid w:val="005F122E"/>
    <w:rsid w:val="005F14E6"/>
    <w:rsid w:val="005F26F9"/>
    <w:rsid w:val="005F2D1A"/>
    <w:rsid w:val="005F37E1"/>
    <w:rsid w:val="005F54DE"/>
    <w:rsid w:val="005F5996"/>
    <w:rsid w:val="005F6D3D"/>
    <w:rsid w:val="005F70BC"/>
    <w:rsid w:val="006002FF"/>
    <w:rsid w:val="00600A6E"/>
    <w:rsid w:val="00600B7C"/>
    <w:rsid w:val="00600BA1"/>
    <w:rsid w:val="00600D66"/>
    <w:rsid w:val="0060109D"/>
    <w:rsid w:val="00601531"/>
    <w:rsid w:val="00601C23"/>
    <w:rsid w:val="0060203D"/>
    <w:rsid w:val="00602D06"/>
    <w:rsid w:val="0060307B"/>
    <w:rsid w:val="00603133"/>
    <w:rsid w:val="00603394"/>
    <w:rsid w:val="0060560E"/>
    <w:rsid w:val="00605D62"/>
    <w:rsid w:val="00606947"/>
    <w:rsid w:val="006071F1"/>
    <w:rsid w:val="006073FF"/>
    <w:rsid w:val="0060757D"/>
    <w:rsid w:val="0061006E"/>
    <w:rsid w:val="006102AD"/>
    <w:rsid w:val="00610A59"/>
    <w:rsid w:val="00610FFE"/>
    <w:rsid w:val="00612140"/>
    <w:rsid w:val="0061244B"/>
    <w:rsid w:val="0061268B"/>
    <w:rsid w:val="00612E68"/>
    <w:rsid w:val="00612F66"/>
    <w:rsid w:val="00612FD9"/>
    <w:rsid w:val="00613414"/>
    <w:rsid w:val="006136C9"/>
    <w:rsid w:val="00613AD6"/>
    <w:rsid w:val="00613B84"/>
    <w:rsid w:val="00613E4B"/>
    <w:rsid w:val="00614886"/>
    <w:rsid w:val="00615940"/>
    <w:rsid w:val="00616372"/>
    <w:rsid w:val="00616630"/>
    <w:rsid w:val="006166B4"/>
    <w:rsid w:val="00616F51"/>
    <w:rsid w:val="00617EAF"/>
    <w:rsid w:val="00617EF7"/>
    <w:rsid w:val="00617F8E"/>
    <w:rsid w:val="0062085E"/>
    <w:rsid w:val="00620F27"/>
    <w:rsid w:val="00621AFC"/>
    <w:rsid w:val="00621B4E"/>
    <w:rsid w:val="00623A44"/>
    <w:rsid w:val="00624002"/>
    <w:rsid w:val="00624647"/>
    <w:rsid w:val="00624768"/>
    <w:rsid w:val="00625287"/>
    <w:rsid w:val="00625424"/>
    <w:rsid w:val="00625924"/>
    <w:rsid w:val="00626225"/>
    <w:rsid w:val="00626329"/>
    <w:rsid w:val="00626468"/>
    <w:rsid w:val="006268CF"/>
    <w:rsid w:val="006269C9"/>
    <w:rsid w:val="00626FC9"/>
    <w:rsid w:val="00627048"/>
    <w:rsid w:val="00627367"/>
    <w:rsid w:val="006306BF"/>
    <w:rsid w:val="00630FB4"/>
    <w:rsid w:val="00631507"/>
    <w:rsid w:val="00631686"/>
    <w:rsid w:val="00631A76"/>
    <w:rsid w:val="00632108"/>
    <w:rsid w:val="00632E9E"/>
    <w:rsid w:val="006331E0"/>
    <w:rsid w:val="006337D6"/>
    <w:rsid w:val="00633D33"/>
    <w:rsid w:val="00634E4A"/>
    <w:rsid w:val="00635071"/>
    <w:rsid w:val="006355B1"/>
    <w:rsid w:val="0063633E"/>
    <w:rsid w:val="00636468"/>
    <w:rsid w:val="006368B3"/>
    <w:rsid w:val="006376C7"/>
    <w:rsid w:val="00640538"/>
    <w:rsid w:val="006409F3"/>
    <w:rsid w:val="00640B90"/>
    <w:rsid w:val="0064126C"/>
    <w:rsid w:val="00641283"/>
    <w:rsid w:val="00641315"/>
    <w:rsid w:val="00642A70"/>
    <w:rsid w:val="00642C57"/>
    <w:rsid w:val="0064366C"/>
    <w:rsid w:val="0064400E"/>
    <w:rsid w:val="00644078"/>
    <w:rsid w:val="006442F4"/>
    <w:rsid w:val="006450DE"/>
    <w:rsid w:val="00645D6E"/>
    <w:rsid w:val="00645D72"/>
    <w:rsid w:val="00646293"/>
    <w:rsid w:val="00646C37"/>
    <w:rsid w:val="006470C1"/>
    <w:rsid w:val="00647329"/>
    <w:rsid w:val="006478A9"/>
    <w:rsid w:val="006502AF"/>
    <w:rsid w:val="006508CC"/>
    <w:rsid w:val="00650B1C"/>
    <w:rsid w:val="00651681"/>
    <w:rsid w:val="00652492"/>
    <w:rsid w:val="00652732"/>
    <w:rsid w:val="00652811"/>
    <w:rsid w:val="00652CD0"/>
    <w:rsid w:val="00652D06"/>
    <w:rsid w:val="006532E8"/>
    <w:rsid w:val="006535A7"/>
    <w:rsid w:val="0065389D"/>
    <w:rsid w:val="00653EF2"/>
    <w:rsid w:val="006547D4"/>
    <w:rsid w:val="00654A1F"/>
    <w:rsid w:val="00654AC4"/>
    <w:rsid w:val="00655933"/>
    <w:rsid w:val="00655BC9"/>
    <w:rsid w:val="00655CE5"/>
    <w:rsid w:val="00655F68"/>
    <w:rsid w:val="00656200"/>
    <w:rsid w:val="006568C5"/>
    <w:rsid w:val="00656B94"/>
    <w:rsid w:val="00656D8F"/>
    <w:rsid w:val="00657151"/>
    <w:rsid w:val="006573F6"/>
    <w:rsid w:val="00657887"/>
    <w:rsid w:val="006579D6"/>
    <w:rsid w:val="00657F69"/>
    <w:rsid w:val="0066009A"/>
    <w:rsid w:val="00661714"/>
    <w:rsid w:val="006628C4"/>
    <w:rsid w:val="00662DFE"/>
    <w:rsid w:val="006630FC"/>
    <w:rsid w:val="0066315D"/>
    <w:rsid w:val="0066317E"/>
    <w:rsid w:val="00663244"/>
    <w:rsid w:val="00663B54"/>
    <w:rsid w:val="0066443B"/>
    <w:rsid w:val="00665725"/>
    <w:rsid w:val="006657AD"/>
    <w:rsid w:val="006668B1"/>
    <w:rsid w:val="00666BD5"/>
    <w:rsid w:val="00666DC4"/>
    <w:rsid w:val="0066779A"/>
    <w:rsid w:val="00670113"/>
    <w:rsid w:val="00670C06"/>
    <w:rsid w:val="00670E7F"/>
    <w:rsid w:val="00671496"/>
    <w:rsid w:val="00671B1E"/>
    <w:rsid w:val="006720C7"/>
    <w:rsid w:val="0067294C"/>
    <w:rsid w:val="00672F89"/>
    <w:rsid w:val="00673132"/>
    <w:rsid w:val="00675076"/>
    <w:rsid w:val="00675950"/>
    <w:rsid w:val="006759F1"/>
    <w:rsid w:val="00675A9A"/>
    <w:rsid w:val="006761BF"/>
    <w:rsid w:val="0067669D"/>
    <w:rsid w:val="006774C1"/>
    <w:rsid w:val="00677D2C"/>
    <w:rsid w:val="00677E70"/>
    <w:rsid w:val="00677F2E"/>
    <w:rsid w:val="00680398"/>
    <w:rsid w:val="00680537"/>
    <w:rsid w:val="00680F3D"/>
    <w:rsid w:val="00681802"/>
    <w:rsid w:val="006824CD"/>
    <w:rsid w:val="00682537"/>
    <w:rsid w:val="0068269F"/>
    <w:rsid w:val="00682791"/>
    <w:rsid w:val="0068327B"/>
    <w:rsid w:val="00683815"/>
    <w:rsid w:val="00683F2D"/>
    <w:rsid w:val="00684095"/>
    <w:rsid w:val="00685071"/>
    <w:rsid w:val="006859DC"/>
    <w:rsid w:val="00685FBE"/>
    <w:rsid w:val="00686878"/>
    <w:rsid w:val="0068727D"/>
    <w:rsid w:val="006872A0"/>
    <w:rsid w:val="00687326"/>
    <w:rsid w:val="00687AEF"/>
    <w:rsid w:val="00687CFD"/>
    <w:rsid w:val="006908F4"/>
    <w:rsid w:val="0069093A"/>
    <w:rsid w:val="006910DD"/>
    <w:rsid w:val="0069112B"/>
    <w:rsid w:val="00691433"/>
    <w:rsid w:val="0069185D"/>
    <w:rsid w:val="00691DBF"/>
    <w:rsid w:val="00692161"/>
    <w:rsid w:val="00692DDB"/>
    <w:rsid w:val="006930FD"/>
    <w:rsid w:val="006932BF"/>
    <w:rsid w:val="006936E9"/>
    <w:rsid w:val="00693B76"/>
    <w:rsid w:val="00693FD7"/>
    <w:rsid w:val="00694186"/>
    <w:rsid w:val="00694372"/>
    <w:rsid w:val="00694BB8"/>
    <w:rsid w:val="0069511F"/>
    <w:rsid w:val="006952E0"/>
    <w:rsid w:val="00695A10"/>
    <w:rsid w:val="00695CF5"/>
    <w:rsid w:val="00695DC4"/>
    <w:rsid w:val="0069619C"/>
    <w:rsid w:val="00696300"/>
    <w:rsid w:val="00696A72"/>
    <w:rsid w:val="00696C0B"/>
    <w:rsid w:val="006A0302"/>
    <w:rsid w:val="006A0A93"/>
    <w:rsid w:val="006A1A56"/>
    <w:rsid w:val="006A2636"/>
    <w:rsid w:val="006A2ED0"/>
    <w:rsid w:val="006A3072"/>
    <w:rsid w:val="006A342C"/>
    <w:rsid w:val="006A36D7"/>
    <w:rsid w:val="006A46AF"/>
    <w:rsid w:val="006A545F"/>
    <w:rsid w:val="006A54BF"/>
    <w:rsid w:val="006A593D"/>
    <w:rsid w:val="006A5AA0"/>
    <w:rsid w:val="006A5B08"/>
    <w:rsid w:val="006A5C6E"/>
    <w:rsid w:val="006A5CFB"/>
    <w:rsid w:val="006A5EC9"/>
    <w:rsid w:val="006A644E"/>
    <w:rsid w:val="006A76B7"/>
    <w:rsid w:val="006A7ECD"/>
    <w:rsid w:val="006B01DB"/>
    <w:rsid w:val="006B066E"/>
    <w:rsid w:val="006B089F"/>
    <w:rsid w:val="006B0B90"/>
    <w:rsid w:val="006B1C2F"/>
    <w:rsid w:val="006B1DEC"/>
    <w:rsid w:val="006B2817"/>
    <w:rsid w:val="006B2BC0"/>
    <w:rsid w:val="006B2C76"/>
    <w:rsid w:val="006B2F53"/>
    <w:rsid w:val="006B2F86"/>
    <w:rsid w:val="006B3EBE"/>
    <w:rsid w:val="006B4164"/>
    <w:rsid w:val="006B4BEE"/>
    <w:rsid w:val="006B56A3"/>
    <w:rsid w:val="006B5EBE"/>
    <w:rsid w:val="006B5F2C"/>
    <w:rsid w:val="006B6E76"/>
    <w:rsid w:val="006B6F6A"/>
    <w:rsid w:val="006B70EB"/>
    <w:rsid w:val="006B7220"/>
    <w:rsid w:val="006B7A2B"/>
    <w:rsid w:val="006B7A71"/>
    <w:rsid w:val="006B7CCC"/>
    <w:rsid w:val="006C01EB"/>
    <w:rsid w:val="006C06B0"/>
    <w:rsid w:val="006C0BEC"/>
    <w:rsid w:val="006C1509"/>
    <w:rsid w:val="006C20F8"/>
    <w:rsid w:val="006C22BB"/>
    <w:rsid w:val="006C24AC"/>
    <w:rsid w:val="006C2B4C"/>
    <w:rsid w:val="006C2E8C"/>
    <w:rsid w:val="006C2E9D"/>
    <w:rsid w:val="006C304E"/>
    <w:rsid w:val="006C30F1"/>
    <w:rsid w:val="006C36C7"/>
    <w:rsid w:val="006C399F"/>
    <w:rsid w:val="006C3A23"/>
    <w:rsid w:val="006C3CBD"/>
    <w:rsid w:val="006C45C1"/>
    <w:rsid w:val="006C4CF6"/>
    <w:rsid w:val="006C4DB6"/>
    <w:rsid w:val="006C57BA"/>
    <w:rsid w:val="006C61D4"/>
    <w:rsid w:val="006C62E3"/>
    <w:rsid w:val="006C63E9"/>
    <w:rsid w:val="006C73E4"/>
    <w:rsid w:val="006C787F"/>
    <w:rsid w:val="006C799B"/>
    <w:rsid w:val="006C7BC1"/>
    <w:rsid w:val="006D03AE"/>
    <w:rsid w:val="006D0535"/>
    <w:rsid w:val="006D0FEB"/>
    <w:rsid w:val="006D112E"/>
    <w:rsid w:val="006D1472"/>
    <w:rsid w:val="006D194A"/>
    <w:rsid w:val="006D1A86"/>
    <w:rsid w:val="006D4502"/>
    <w:rsid w:val="006D4F69"/>
    <w:rsid w:val="006D5074"/>
    <w:rsid w:val="006D5472"/>
    <w:rsid w:val="006D6EC4"/>
    <w:rsid w:val="006D71F7"/>
    <w:rsid w:val="006D77BA"/>
    <w:rsid w:val="006D7A4B"/>
    <w:rsid w:val="006D7BD4"/>
    <w:rsid w:val="006D7FEA"/>
    <w:rsid w:val="006E01D5"/>
    <w:rsid w:val="006E026F"/>
    <w:rsid w:val="006E060F"/>
    <w:rsid w:val="006E0619"/>
    <w:rsid w:val="006E09AF"/>
    <w:rsid w:val="006E0C8F"/>
    <w:rsid w:val="006E0E73"/>
    <w:rsid w:val="006E145B"/>
    <w:rsid w:val="006E159A"/>
    <w:rsid w:val="006E18CC"/>
    <w:rsid w:val="006E244C"/>
    <w:rsid w:val="006E2C5C"/>
    <w:rsid w:val="006E3105"/>
    <w:rsid w:val="006E312E"/>
    <w:rsid w:val="006E4186"/>
    <w:rsid w:val="006E4675"/>
    <w:rsid w:val="006E5A5C"/>
    <w:rsid w:val="006E5FDE"/>
    <w:rsid w:val="006E60CA"/>
    <w:rsid w:val="006E61D8"/>
    <w:rsid w:val="006E63D2"/>
    <w:rsid w:val="006F032A"/>
    <w:rsid w:val="006F0405"/>
    <w:rsid w:val="006F0B1B"/>
    <w:rsid w:val="006F377B"/>
    <w:rsid w:val="006F3CBA"/>
    <w:rsid w:val="006F3CCF"/>
    <w:rsid w:val="006F4810"/>
    <w:rsid w:val="006F54FE"/>
    <w:rsid w:val="006F57FB"/>
    <w:rsid w:val="006F5837"/>
    <w:rsid w:val="006F5BC7"/>
    <w:rsid w:val="006F5BDE"/>
    <w:rsid w:val="006F5EB4"/>
    <w:rsid w:val="006F6EEC"/>
    <w:rsid w:val="006F70FD"/>
    <w:rsid w:val="006F74F4"/>
    <w:rsid w:val="006F77B3"/>
    <w:rsid w:val="00700DC6"/>
    <w:rsid w:val="0070122E"/>
    <w:rsid w:val="00702345"/>
    <w:rsid w:val="00703E17"/>
    <w:rsid w:val="00703EB7"/>
    <w:rsid w:val="00704D44"/>
    <w:rsid w:val="00705506"/>
    <w:rsid w:val="00705EA8"/>
    <w:rsid w:val="00706C54"/>
    <w:rsid w:val="00707260"/>
    <w:rsid w:val="0070739E"/>
    <w:rsid w:val="00707649"/>
    <w:rsid w:val="00707812"/>
    <w:rsid w:val="0071013B"/>
    <w:rsid w:val="00710D6A"/>
    <w:rsid w:val="00710D90"/>
    <w:rsid w:val="00711CAE"/>
    <w:rsid w:val="00711E9E"/>
    <w:rsid w:val="00712207"/>
    <w:rsid w:val="007123DC"/>
    <w:rsid w:val="00713152"/>
    <w:rsid w:val="007141DC"/>
    <w:rsid w:val="0071462B"/>
    <w:rsid w:val="00715036"/>
    <w:rsid w:val="00715A99"/>
    <w:rsid w:val="00715B43"/>
    <w:rsid w:val="007170E9"/>
    <w:rsid w:val="00717C29"/>
    <w:rsid w:val="007207EB"/>
    <w:rsid w:val="00721C93"/>
    <w:rsid w:val="007220AB"/>
    <w:rsid w:val="00722872"/>
    <w:rsid w:val="00722B71"/>
    <w:rsid w:val="00722BAD"/>
    <w:rsid w:val="00722CF6"/>
    <w:rsid w:val="00723446"/>
    <w:rsid w:val="00723F11"/>
    <w:rsid w:val="00724522"/>
    <w:rsid w:val="0072470A"/>
    <w:rsid w:val="0072546D"/>
    <w:rsid w:val="007254E5"/>
    <w:rsid w:val="0072619D"/>
    <w:rsid w:val="00726922"/>
    <w:rsid w:val="007271B9"/>
    <w:rsid w:val="007271EB"/>
    <w:rsid w:val="00727910"/>
    <w:rsid w:val="007309F1"/>
    <w:rsid w:val="00730AB0"/>
    <w:rsid w:val="00730C0D"/>
    <w:rsid w:val="00731992"/>
    <w:rsid w:val="00732CE2"/>
    <w:rsid w:val="00732F06"/>
    <w:rsid w:val="00734B73"/>
    <w:rsid w:val="007357BD"/>
    <w:rsid w:val="007357F0"/>
    <w:rsid w:val="00735DD6"/>
    <w:rsid w:val="007365AF"/>
    <w:rsid w:val="00736BE0"/>
    <w:rsid w:val="00736D2A"/>
    <w:rsid w:val="00736E54"/>
    <w:rsid w:val="00737F71"/>
    <w:rsid w:val="007403A3"/>
    <w:rsid w:val="00740A8A"/>
    <w:rsid w:val="00740C91"/>
    <w:rsid w:val="00740CB0"/>
    <w:rsid w:val="007412CB"/>
    <w:rsid w:val="0074148B"/>
    <w:rsid w:val="00741645"/>
    <w:rsid w:val="00741AAF"/>
    <w:rsid w:val="00742583"/>
    <w:rsid w:val="00742E2A"/>
    <w:rsid w:val="00744096"/>
    <w:rsid w:val="0074589C"/>
    <w:rsid w:val="007460CA"/>
    <w:rsid w:val="0074612B"/>
    <w:rsid w:val="007464ED"/>
    <w:rsid w:val="00746566"/>
    <w:rsid w:val="007468DF"/>
    <w:rsid w:val="00746A81"/>
    <w:rsid w:val="0074710C"/>
    <w:rsid w:val="00747B1F"/>
    <w:rsid w:val="00747C96"/>
    <w:rsid w:val="00750AF5"/>
    <w:rsid w:val="007518E0"/>
    <w:rsid w:val="007521B4"/>
    <w:rsid w:val="007522E6"/>
    <w:rsid w:val="007527ED"/>
    <w:rsid w:val="00752C2F"/>
    <w:rsid w:val="007530DD"/>
    <w:rsid w:val="00753288"/>
    <w:rsid w:val="0075348C"/>
    <w:rsid w:val="007534C2"/>
    <w:rsid w:val="00754F31"/>
    <w:rsid w:val="00755B32"/>
    <w:rsid w:val="007562BF"/>
    <w:rsid w:val="007565CB"/>
    <w:rsid w:val="007569B2"/>
    <w:rsid w:val="00756BF2"/>
    <w:rsid w:val="00756E76"/>
    <w:rsid w:val="007603E6"/>
    <w:rsid w:val="00760CDC"/>
    <w:rsid w:val="00761128"/>
    <w:rsid w:val="00762441"/>
    <w:rsid w:val="007626A4"/>
    <w:rsid w:val="00762757"/>
    <w:rsid w:val="00762C30"/>
    <w:rsid w:val="00763093"/>
    <w:rsid w:val="00763D72"/>
    <w:rsid w:val="0076423F"/>
    <w:rsid w:val="007642E3"/>
    <w:rsid w:val="00764434"/>
    <w:rsid w:val="00764B0E"/>
    <w:rsid w:val="007650AB"/>
    <w:rsid w:val="00765366"/>
    <w:rsid w:val="00765D22"/>
    <w:rsid w:val="0076633B"/>
    <w:rsid w:val="00766EA1"/>
    <w:rsid w:val="00767229"/>
    <w:rsid w:val="0076731E"/>
    <w:rsid w:val="00767D49"/>
    <w:rsid w:val="00770AD6"/>
    <w:rsid w:val="00770C8C"/>
    <w:rsid w:val="00770D7D"/>
    <w:rsid w:val="007712AF"/>
    <w:rsid w:val="0077174C"/>
    <w:rsid w:val="007717AF"/>
    <w:rsid w:val="00771F08"/>
    <w:rsid w:val="00772ADE"/>
    <w:rsid w:val="007730FE"/>
    <w:rsid w:val="0077395C"/>
    <w:rsid w:val="00774627"/>
    <w:rsid w:val="00774A53"/>
    <w:rsid w:val="00774FDF"/>
    <w:rsid w:val="0077513D"/>
    <w:rsid w:val="0077580D"/>
    <w:rsid w:val="00775F07"/>
    <w:rsid w:val="00776CC7"/>
    <w:rsid w:val="00776F2A"/>
    <w:rsid w:val="00777459"/>
    <w:rsid w:val="00777616"/>
    <w:rsid w:val="0077777A"/>
    <w:rsid w:val="007806D6"/>
    <w:rsid w:val="007809E7"/>
    <w:rsid w:val="007811D7"/>
    <w:rsid w:val="00781FC7"/>
    <w:rsid w:val="007825B1"/>
    <w:rsid w:val="007826B9"/>
    <w:rsid w:val="007827CE"/>
    <w:rsid w:val="00783102"/>
    <w:rsid w:val="007831CF"/>
    <w:rsid w:val="00783962"/>
    <w:rsid w:val="00783DD1"/>
    <w:rsid w:val="00784265"/>
    <w:rsid w:val="00784853"/>
    <w:rsid w:val="007854BF"/>
    <w:rsid w:val="00785A81"/>
    <w:rsid w:val="00785CAF"/>
    <w:rsid w:val="007860BB"/>
    <w:rsid w:val="007861AE"/>
    <w:rsid w:val="007867A0"/>
    <w:rsid w:val="00786941"/>
    <w:rsid w:val="007871F8"/>
    <w:rsid w:val="00787435"/>
    <w:rsid w:val="0078762B"/>
    <w:rsid w:val="00787C7A"/>
    <w:rsid w:val="00790319"/>
    <w:rsid w:val="00790602"/>
    <w:rsid w:val="00790E2A"/>
    <w:rsid w:val="007913CC"/>
    <w:rsid w:val="007928BF"/>
    <w:rsid w:val="007932EB"/>
    <w:rsid w:val="00793902"/>
    <w:rsid w:val="007940AA"/>
    <w:rsid w:val="00794EEE"/>
    <w:rsid w:val="00795A83"/>
    <w:rsid w:val="00795B1A"/>
    <w:rsid w:val="00795C83"/>
    <w:rsid w:val="00795F31"/>
    <w:rsid w:val="007963CF"/>
    <w:rsid w:val="0079653C"/>
    <w:rsid w:val="0079664C"/>
    <w:rsid w:val="0079688B"/>
    <w:rsid w:val="00797B04"/>
    <w:rsid w:val="007A03CB"/>
    <w:rsid w:val="007A0813"/>
    <w:rsid w:val="007A12FB"/>
    <w:rsid w:val="007A2219"/>
    <w:rsid w:val="007A24C4"/>
    <w:rsid w:val="007A2950"/>
    <w:rsid w:val="007A2A74"/>
    <w:rsid w:val="007A35C4"/>
    <w:rsid w:val="007A3EC7"/>
    <w:rsid w:val="007A43CC"/>
    <w:rsid w:val="007A4B1F"/>
    <w:rsid w:val="007A4C63"/>
    <w:rsid w:val="007A4DB5"/>
    <w:rsid w:val="007A4FFB"/>
    <w:rsid w:val="007A5266"/>
    <w:rsid w:val="007A56C3"/>
    <w:rsid w:val="007A5785"/>
    <w:rsid w:val="007A617D"/>
    <w:rsid w:val="007A6330"/>
    <w:rsid w:val="007A63FE"/>
    <w:rsid w:val="007A6823"/>
    <w:rsid w:val="007A6C39"/>
    <w:rsid w:val="007A6E72"/>
    <w:rsid w:val="007A7667"/>
    <w:rsid w:val="007A7C9B"/>
    <w:rsid w:val="007A7EB9"/>
    <w:rsid w:val="007A7F5A"/>
    <w:rsid w:val="007B0000"/>
    <w:rsid w:val="007B03CF"/>
    <w:rsid w:val="007B091E"/>
    <w:rsid w:val="007B0B49"/>
    <w:rsid w:val="007B0B9D"/>
    <w:rsid w:val="007B140F"/>
    <w:rsid w:val="007B2840"/>
    <w:rsid w:val="007B343A"/>
    <w:rsid w:val="007B346F"/>
    <w:rsid w:val="007B4EBB"/>
    <w:rsid w:val="007B52B5"/>
    <w:rsid w:val="007B5764"/>
    <w:rsid w:val="007B5CE5"/>
    <w:rsid w:val="007B5DBE"/>
    <w:rsid w:val="007B60CD"/>
    <w:rsid w:val="007B64A4"/>
    <w:rsid w:val="007B6592"/>
    <w:rsid w:val="007B6BE9"/>
    <w:rsid w:val="007B6E30"/>
    <w:rsid w:val="007B7829"/>
    <w:rsid w:val="007C0085"/>
    <w:rsid w:val="007C0497"/>
    <w:rsid w:val="007C09BE"/>
    <w:rsid w:val="007C09FB"/>
    <w:rsid w:val="007C21D9"/>
    <w:rsid w:val="007C2305"/>
    <w:rsid w:val="007C304B"/>
    <w:rsid w:val="007C33A3"/>
    <w:rsid w:val="007C4361"/>
    <w:rsid w:val="007C596C"/>
    <w:rsid w:val="007C770E"/>
    <w:rsid w:val="007C7EEA"/>
    <w:rsid w:val="007D0191"/>
    <w:rsid w:val="007D026E"/>
    <w:rsid w:val="007D04DC"/>
    <w:rsid w:val="007D06F5"/>
    <w:rsid w:val="007D0D06"/>
    <w:rsid w:val="007D1746"/>
    <w:rsid w:val="007D1825"/>
    <w:rsid w:val="007D2150"/>
    <w:rsid w:val="007D21D2"/>
    <w:rsid w:val="007D227C"/>
    <w:rsid w:val="007D25FC"/>
    <w:rsid w:val="007D27FE"/>
    <w:rsid w:val="007D2AE9"/>
    <w:rsid w:val="007D2F35"/>
    <w:rsid w:val="007D3A74"/>
    <w:rsid w:val="007D3CF3"/>
    <w:rsid w:val="007D427A"/>
    <w:rsid w:val="007D435A"/>
    <w:rsid w:val="007D43E2"/>
    <w:rsid w:val="007D4CCF"/>
    <w:rsid w:val="007D56BC"/>
    <w:rsid w:val="007D5924"/>
    <w:rsid w:val="007D61D9"/>
    <w:rsid w:val="007D64D9"/>
    <w:rsid w:val="007D6651"/>
    <w:rsid w:val="007D694D"/>
    <w:rsid w:val="007D6BAD"/>
    <w:rsid w:val="007D6EAB"/>
    <w:rsid w:val="007D730F"/>
    <w:rsid w:val="007D7927"/>
    <w:rsid w:val="007D7FB1"/>
    <w:rsid w:val="007E0375"/>
    <w:rsid w:val="007E04D6"/>
    <w:rsid w:val="007E0856"/>
    <w:rsid w:val="007E0D42"/>
    <w:rsid w:val="007E154A"/>
    <w:rsid w:val="007E19D2"/>
    <w:rsid w:val="007E1BD2"/>
    <w:rsid w:val="007E1C1A"/>
    <w:rsid w:val="007E2436"/>
    <w:rsid w:val="007E2989"/>
    <w:rsid w:val="007E2B42"/>
    <w:rsid w:val="007E3336"/>
    <w:rsid w:val="007E356F"/>
    <w:rsid w:val="007E46F6"/>
    <w:rsid w:val="007E5E2F"/>
    <w:rsid w:val="007E6634"/>
    <w:rsid w:val="007E670E"/>
    <w:rsid w:val="007E7091"/>
    <w:rsid w:val="007E714D"/>
    <w:rsid w:val="007E78EE"/>
    <w:rsid w:val="007E7988"/>
    <w:rsid w:val="007F073F"/>
    <w:rsid w:val="007F0B7F"/>
    <w:rsid w:val="007F0FAD"/>
    <w:rsid w:val="007F1AAE"/>
    <w:rsid w:val="007F1B8A"/>
    <w:rsid w:val="007F1F2A"/>
    <w:rsid w:val="007F27F2"/>
    <w:rsid w:val="007F29F6"/>
    <w:rsid w:val="007F2C87"/>
    <w:rsid w:val="007F454A"/>
    <w:rsid w:val="007F45FE"/>
    <w:rsid w:val="007F49FA"/>
    <w:rsid w:val="007F4D83"/>
    <w:rsid w:val="007F5696"/>
    <w:rsid w:val="007F5817"/>
    <w:rsid w:val="007F612C"/>
    <w:rsid w:val="007F615D"/>
    <w:rsid w:val="007F7BCD"/>
    <w:rsid w:val="007F7C7B"/>
    <w:rsid w:val="008005ED"/>
    <w:rsid w:val="008010A1"/>
    <w:rsid w:val="0080116A"/>
    <w:rsid w:val="00801B8C"/>
    <w:rsid w:val="00802836"/>
    <w:rsid w:val="00802C65"/>
    <w:rsid w:val="00802FD1"/>
    <w:rsid w:val="0080316C"/>
    <w:rsid w:val="00804024"/>
    <w:rsid w:val="008043D9"/>
    <w:rsid w:val="008049D1"/>
    <w:rsid w:val="0080548B"/>
    <w:rsid w:val="00805697"/>
    <w:rsid w:val="00805C24"/>
    <w:rsid w:val="008069E1"/>
    <w:rsid w:val="0080758E"/>
    <w:rsid w:val="00807BDC"/>
    <w:rsid w:val="00807F53"/>
    <w:rsid w:val="00811680"/>
    <w:rsid w:val="00811B49"/>
    <w:rsid w:val="00812A36"/>
    <w:rsid w:val="008136A9"/>
    <w:rsid w:val="00813E6C"/>
    <w:rsid w:val="00813F85"/>
    <w:rsid w:val="0081404B"/>
    <w:rsid w:val="00814209"/>
    <w:rsid w:val="008143A8"/>
    <w:rsid w:val="0081461A"/>
    <w:rsid w:val="00814EB5"/>
    <w:rsid w:val="00814FD0"/>
    <w:rsid w:val="00815302"/>
    <w:rsid w:val="0081554D"/>
    <w:rsid w:val="0081671E"/>
    <w:rsid w:val="00816D0D"/>
    <w:rsid w:val="00817D28"/>
    <w:rsid w:val="00817F1C"/>
    <w:rsid w:val="008200AC"/>
    <w:rsid w:val="0082011A"/>
    <w:rsid w:val="008203AE"/>
    <w:rsid w:val="008203FE"/>
    <w:rsid w:val="00820D87"/>
    <w:rsid w:val="00821039"/>
    <w:rsid w:val="0082139A"/>
    <w:rsid w:val="00821908"/>
    <w:rsid w:val="00821C68"/>
    <w:rsid w:val="00821E35"/>
    <w:rsid w:val="00821F01"/>
    <w:rsid w:val="008220BB"/>
    <w:rsid w:val="0082256F"/>
    <w:rsid w:val="008234C8"/>
    <w:rsid w:val="00823B94"/>
    <w:rsid w:val="008240A3"/>
    <w:rsid w:val="008256C9"/>
    <w:rsid w:val="00825986"/>
    <w:rsid w:val="0082601C"/>
    <w:rsid w:val="008266F5"/>
    <w:rsid w:val="00826EEA"/>
    <w:rsid w:val="00826FB9"/>
    <w:rsid w:val="00827353"/>
    <w:rsid w:val="0082787E"/>
    <w:rsid w:val="008279C2"/>
    <w:rsid w:val="0083182C"/>
    <w:rsid w:val="00833C6D"/>
    <w:rsid w:val="00833F6E"/>
    <w:rsid w:val="008343C4"/>
    <w:rsid w:val="00834B7C"/>
    <w:rsid w:val="00835119"/>
    <w:rsid w:val="00835C13"/>
    <w:rsid w:val="00835E68"/>
    <w:rsid w:val="00836372"/>
    <w:rsid w:val="008364CF"/>
    <w:rsid w:val="00837010"/>
    <w:rsid w:val="00837172"/>
    <w:rsid w:val="00837535"/>
    <w:rsid w:val="008379B6"/>
    <w:rsid w:val="00837D62"/>
    <w:rsid w:val="00840151"/>
    <w:rsid w:val="00840323"/>
    <w:rsid w:val="008403D5"/>
    <w:rsid w:val="0084058F"/>
    <w:rsid w:val="00840D02"/>
    <w:rsid w:val="00840FEC"/>
    <w:rsid w:val="00841429"/>
    <w:rsid w:val="00841DD7"/>
    <w:rsid w:val="00841E86"/>
    <w:rsid w:val="00841F24"/>
    <w:rsid w:val="00842AAB"/>
    <w:rsid w:val="008446FC"/>
    <w:rsid w:val="008447D9"/>
    <w:rsid w:val="00844967"/>
    <w:rsid w:val="008454B9"/>
    <w:rsid w:val="00845795"/>
    <w:rsid w:val="00845E19"/>
    <w:rsid w:val="00845E26"/>
    <w:rsid w:val="00846218"/>
    <w:rsid w:val="008462BC"/>
    <w:rsid w:val="0084643E"/>
    <w:rsid w:val="00846994"/>
    <w:rsid w:val="00846AC6"/>
    <w:rsid w:val="008501E2"/>
    <w:rsid w:val="00850217"/>
    <w:rsid w:val="00850263"/>
    <w:rsid w:val="008504A9"/>
    <w:rsid w:val="0085052B"/>
    <w:rsid w:val="0085107B"/>
    <w:rsid w:val="00853621"/>
    <w:rsid w:val="00853B06"/>
    <w:rsid w:val="00853C11"/>
    <w:rsid w:val="00854A93"/>
    <w:rsid w:val="0085540A"/>
    <w:rsid w:val="00855518"/>
    <w:rsid w:val="00856215"/>
    <w:rsid w:val="0085669B"/>
    <w:rsid w:val="00856FC6"/>
    <w:rsid w:val="00860ECE"/>
    <w:rsid w:val="008612F1"/>
    <w:rsid w:val="0086151D"/>
    <w:rsid w:val="00861A44"/>
    <w:rsid w:val="00861A82"/>
    <w:rsid w:val="00862216"/>
    <w:rsid w:val="0086278F"/>
    <w:rsid w:val="00862A33"/>
    <w:rsid w:val="00862B4F"/>
    <w:rsid w:val="00862D8A"/>
    <w:rsid w:val="00862DBB"/>
    <w:rsid w:val="0086300E"/>
    <w:rsid w:val="008632E8"/>
    <w:rsid w:val="008643BA"/>
    <w:rsid w:val="00864458"/>
    <w:rsid w:val="00864555"/>
    <w:rsid w:val="00864696"/>
    <w:rsid w:val="00864812"/>
    <w:rsid w:val="0086526C"/>
    <w:rsid w:val="00865505"/>
    <w:rsid w:val="00866353"/>
    <w:rsid w:val="008663FE"/>
    <w:rsid w:val="008665BB"/>
    <w:rsid w:val="00866CC7"/>
    <w:rsid w:val="00866D09"/>
    <w:rsid w:val="00866F2C"/>
    <w:rsid w:val="00867BD1"/>
    <w:rsid w:val="008703ED"/>
    <w:rsid w:val="00870483"/>
    <w:rsid w:val="00870580"/>
    <w:rsid w:val="00871D13"/>
    <w:rsid w:val="0087381B"/>
    <w:rsid w:val="0087421C"/>
    <w:rsid w:val="008743AD"/>
    <w:rsid w:val="00875C38"/>
    <w:rsid w:val="00875D04"/>
    <w:rsid w:val="00875ED9"/>
    <w:rsid w:val="00876B25"/>
    <w:rsid w:val="0087703A"/>
    <w:rsid w:val="008778EC"/>
    <w:rsid w:val="0088019B"/>
    <w:rsid w:val="008801F3"/>
    <w:rsid w:val="008804D2"/>
    <w:rsid w:val="00880A4B"/>
    <w:rsid w:val="008815BB"/>
    <w:rsid w:val="00881A54"/>
    <w:rsid w:val="008820E7"/>
    <w:rsid w:val="00882756"/>
    <w:rsid w:val="0088310E"/>
    <w:rsid w:val="00883827"/>
    <w:rsid w:val="00883D0F"/>
    <w:rsid w:val="00884791"/>
    <w:rsid w:val="008851FA"/>
    <w:rsid w:val="00885BCE"/>
    <w:rsid w:val="008860C5"/>
    <w:rsid w:val="00886D47"/>
    <w:rsid w:val="008876EA"/>
    <w:rsid w:val="0088785C"/>
    <w:rsid w:val="00887B15"/>
    <w:rsid w:val="00887C4C"/>
    <w:rsid w:val="0089012D"/>
    <w:rsid w:val="008901DF"/>
    <w:rsid w:val="008902F6"/>
    <w:rsid w:val="008908DB"/>
    <w:rsid w:val="008914B5"/>
    <w:rsid w:val="00891837"/>
    <w:rsid w:val="00892770"/>
    <w:rsid w:val="00892BE1"/>
    <w:rsid w:val="00892E5F"/>
    <w:rsid w:val="0089338A"/>
    <w:rsid w:val="00893CA3"/>
    <w:rsid w:val="008949AB"/>
    <w:rsid w:val="00894CC8"/>
    <w:rsid w:val="00894D1E"/>
    <w:rsid w:val="008953FA"/>
    <w:rsid w:val="00895CA7"/>
    <w:rsid w:val="008963F4"/>
    <w:rsid w:val="00896E1C"/>
    <w:rsid w:val="00897348"/>
    <w:rsid w:val="008A06EA"/>
    <w:rsid w:val="008A09A9"/>
    <w:rsid w:val="008A0DCB"/>
    <w:rsid w:val="008A0F5C"/>
    <w:rsid w:val="008A10D4"/>
    <w:rsid w:val="008A1221"/>
    <w:rsid w:val="008A1224"/>
    <w:rsid w:val="008A1C25"/>
    <w:rsid w:val="008A239C"/>
    <w:rsid w:val="008A25F7"/>
    <w:rsid w:val="008A3421"/>
    <w:rsid w:val="008A38BF"/>
    <w:rsid w:val="008A38F1"/>
    <w:rsid w:val="008A3A63"/>
    <w:rsid w:val="008A3F29"/>
    <w:rsid w:val="008A4282"/>
    <w:rsid w:val="008A4844"/>
    <w:rsid w:val="008A4C82"/>
    <w:rsid w:val="008A4D14"/>
    <w:rsid w:val="008A4FB8"/>
    <w:rsid w:val="008A4FCC"/>
    <w:rsid w:val="008A5632"/>
    <w:rsid w:val="008A5A01"/>
    <w:rsid w:val="008A5A5C"/>
    <w:rsid w:val="008A5A7B"/>
    <w:rsid w:val="008A5B59"/>
    <w:rsid w:val="008A5BF7"/>
    <w:rsid w:val="008A63E6"/>
    <w:rsid w:val="008A68EF"/>
    <w:rsid w:val="008A699B"/>
    <w:rsid w:val="008A6E85"/>
    <w:rsid w:val="008A72F8"/>
    <w:rsid w:val="008A7D7F"/>
    <w:rsid w:val="008A7F20"/>
    <w:rsid w:val="008B083A"/>
    <w:rsid w:val="008B15A7"/>
    <w:rsid w:val="008B1B30"/>
    <w:rsid w:val="008B1D63"/>
    <w:rsid w:val="008B2730"/>
    <w:rsid w:val="008B30CD"/>
    <w:rsid w:val="008B3F88"/>
    <w:rsid w:val="008B4721"/>
    <w:rsid w:val="008B489D"/>
    <w:rsid w:val="008B620A"/>
    <w:rsid w:val="008B77FB"/>
    <w:rsid w:val="008C008F"/>
    <w:rsid w:val="008C06E6"/>
    <w:rsid w:val="008C0A09"/>
    <w:rsid w:val="008C1168"/>
    <w:rsid w:val="008C186C"/>
    <w:rsid w:val="008C3CF4"/>
    <w:rsid w:val="008C3DEF"/>
    <w:rsid w:val="008C40AD"/>
    <w:rsid w:val="008C4A3B"/>
    <w:rsid w:val="008C4BC9"/>
    <w:rsid w:val="008C4E05"/>
    <w:rsid w:val="008C5339"/>
    <w:rsid w:val="008C544B"/>
    <w:rsid w:val="008C57E5"/>
    <w:rsid w:val="008C6184"/>
    <w:rsid w:val="008C6254"/>
    <w:rsid w:val="008C77F9"/>
    <w:rsid w:val="008C796D"/>
    <w:rsid w:val="008C79BD"/>
    <w:rsid w:val="008C7C2A"/>
    <w:rsid w:val="008D0001"/>
    <w:rsid w:val="008D01E3"/>
    <w:rsid w:val="008D023A"/>
    <w:rsid w:val="008D048B"/>
    <w:rsid w:val="008D0566"/>
    <w:rsid w:val="008D12D2"/>
    <w:rsid w:val="008D1378"/>
    <w:rsid w:val="008D159D"/>
    <w:rsid w:val="008D1696"/>
    <w:rsid w:val="008D1779"/>
    <w:rsid w:val="008D2755"/>
    <w:rsid w:val="008D29F5"/>
    <w:rsid w:val="008D3636"/>
    <w:rsid w:val="008D3648"/>
    <w:rsid w:val="008D4481"/>
    <w:rsid w:val="008D4BB8"/>
    <w:rsid w:val="008D4ED0"/>
    <w:rsid w:val="008D5A4C"/>
    <w:rsid w:val="008D5DD1"/>
    <w:rsid w:val="008D60F0"/>
    <w:rsid w:val="008D67D6"/>
    <w:rsid w:val="008E062E"/>
    <w:rsid w:val="008E1456"/>
    <w:rsid w:val="008E1AC7"/>
    <w:rsid w:val="008E1F7A"/>
    <w:rsid w:val="008E2122"/>
    <w:rsid w:val="008E241F"/>
    <w:rsid w:val="008E24B0"/>
    <w:rsid w:val="008E2753"/>
    <w:rsid w:val="008E2B04"/>
    <w:rsid w:val="008E2D03"/>
    <w:rsid w:val="008E3002"/>
    <w:rsid w:val="008E306A"/>
    <w:rsid w:val="008E34F3"/>
    <w:rsid w:val="008E3985"/>
    <w:rsid w:val="008E3AD2"/>
    <w:rsid w:val="008E3FD9"/>
    <w:rsid w:val="008E414F"/>
    <w:rsid w:val="008E465A"/>
    <w:rsid w:val="008E4AA3"/>
    <w:rsid w:val="008E4E01"/>
    <w:rsid w:val="008E50AF"/>
    <w:rsid w:val="008E5795"/>
    <w:rsid w:val="008E5E0F"/>
    <w:rsid w:val="008E7A44"/>
    <w:rsid w:val="008E7E58"/>
    <w:rsid w:val="008E7FFD"/>
    <w:rsid w:val="008F0045"/>
    <w:rsid w:val="008F0189"/>
    <w:rsid w:val="008F07E6"/>
    <w:rsid w:val="008F0B0D"/>
    <w:rsid w:val="008F197C"/>
    <w:rsid w:val="008F2EC6"/>
    <w:rsid w:val="008F3111"/>
    <w:rsid w:val="008F3731"/>
    <w:rsid w:val="008F3FFC"/>
    <w:rsid w:val="008F4F3A"/>
    <w:rsid w:val="008F501C"/>
    <w:rsid w:val="008F5378"/>
    <w:rsid w:val="008F55F5"/>
    <w:rsid w:val="008F5AA1"/>
    <w:rsid w:val="008F5DE9"/>
    <w:rsid w:val="008F63FA"/>
    <w:rsid w:val="008F7A27"/>
    <w:rsid w:val="00900FC7"/>
    <w:rsid w:val="009020B0"/>
    <w:rsid w:val="009038FA"/>
    <w:rsid w:val="009039DE"/>
    <w:rsid w:val="00903C06"/>
    <w:rsid w:val="009041DB"/>
    <w:rsid w:val="0090428A"/>
    <w:rsid w:val="00904E7A"/>
    <w:rsid w:val="009057B2"/>
    <w:rsid w:val="00905F53"/>
    <w:rsid w:val="0090706F"/>
    <w:rsid w:val="009108F1"/>
    <w:rsid w:val="00910BAE"/>
    <w:rsid w:val="00911163"/>
    <w:rsid w:val="0091216E"/>
    <w:rsid w:val="0091294F"/>
    <w:rsid w:val="00912954"/>
    <w:rsid w:val="00912E0E"/>
    <w:rsid w:val="00913433"/>
    <w:rsid w:val="00913EDA"/>
    <w:rsid w:val="0091404F"/>
    <w:rsid w:val="00915267"/>
    <w:rsid w:val="009156F6"/>
    <w:rsid w:val="00916082"/>
    <w:rsid w:val="0091653C"/>
    <w:rsid w:val="009169FC"/>
    <w:rsid w:val="00917B5F"/>
    <w:rsid w:val="009206E9"/>
    <w:rsid w:val="0092074A"/>
    <w:rsid w:val="009215EC"/>
    <w:rsid w:val="009219E8"/>
    <w:rsid w:val="00921C74"/>
    <w:rsid w:val="00922066"/>
    <w:rsid w:val="00922145"/>
    <w:rsid w:val="0092252E"/>
    <w:rsid w:val="00922A7E"/>
    <w:rsid w:val="00922A97"/>
    <w:rsid w:val="009236B6"/>
    <w:rsid w:val="00923A6A"/>
    <w:rsid w:val="00923DF5"/>
    <w:rsid w:val="00924D92"/>
    <w:rsid w:val="00925A9A"/>
    <w:rsid w:val="00925BB1"/>
    <w:rsid w:val="00926A23"/>
    <w:rsid w:val="00926D68"/>
    <w:rsid w:val="00927EE6"/>
    <w:rsid w:val="00927FC5"/>
    <w:rsid w:val="00930344"/>
    <w:rsid w:val="00930503"/>
    <w:rsid w:val="009311EC"/>
    <w:rsid w:val="00932693"/>
    <w:rsid w:val="009328A9"/>
    <w:rsid w:val="00932ABA"/>
    <w:rsid w:val="00933AD6"/>
    <w:rsid w:val="00933C75"/>
    <w:rsid w:val="00933E27"/>
    <w:rsid w:val="00934036"/>
    <w:rsid w:val="00934887"/>
    <w:rsid w:val="009351C4"/>
    <w:rsid w:val="009357E1"/>
    <w:rsid w:val="009358E9"/>
    <w:rsid w:val="00935E51"/>
    <w:rsid w:val="00935ED1"/>
    <w:rsid w:val="00935FAE"/>
    <w:rsid w:val="00936DFB"/>
    <w:rsid w:val="00937D92"/>
    <w:rsid w:val="00937E44"/>
    <w:rsid w:val="00940196"/>
    <w:rsid w:val="009417B0"/>
    <w:rsid w:val="00941800"/>
    <w:rsid w:val="0094195C"/>
    <w:rsid w:val="00941D17"/>
    <w:rsid w:val="00941E9C"/>
    <w:rsid w:val="00942098"/>
    <w:rsid w:val="00942C03"/>
    <w:rsid w:val="0094350C"/>
    <w:rsid w:val="00943B72"/>
    <w:rsid w:val="00943E1C"/>
    <w:rsid w:val="009449B9"/>
    <w:rsid w:val="00944DE2"/>
    <w:rsid w:val="0094529D"/>
    <w:rsid w:val="009457DD"/>
    <w:rsid w:val="00945CBD"/>
    <w:rsid w:val="009460BE"/>
    <w:rsid w:val="009465C5"/>
    <w:rsid w:val="00947274"/>
    <w:rsid w:val="009474CD"/>
    <w:rsid w:val="0094794F"/>
    <w:rsid w:val="00947994"/>
    <w:rsid w:val="00947C35"/>
    <w:rsid w:val="00950347"/>
    <w:rsid w:val="00950686"/>
    <w:rsid w:val="00950821"/>
    <w:rsid w:val="00950BC2"/>
    <w:rsid w:val="0095161B"/>
    <w:rsid w:val="00952209"/>
    <w:rsid w:val="0095231E"/>
    <w:rsid w:val="0095255D"/>
    <w:rsid w:val="00952753"/>
    <w:rsid w:val="009528CA"/>
    <w:rsid w:val="00952A04"/>
    <w:rsid w:val="009532EA"/>
    <w:rsid w:val="009532FD"/>
    <w:rsid w:val="009535ED"/>
    <w:rsid w:val="00953715"/>
    <w:rsid w:val="009539CA"/>
    <w:rsid w:val="009540F1"/>
    <w:rsid w:val="009541F5"/>
    <w:rsid w:val="00954382"/>
    <w:rsid w:val="00955087"/>
    <w:rsid w:val="009553C7"/>
    <w:rsid w:val="00955407"/>
    <w:rsid w:val="0095545C"/>
    <w:rsid w:val="00955468"/>
    <w:rsid w:val="009559B2"/>
    <w:rsid w:val="009562B1"/>
    <w:rsid w:val="00956775"/>
    <w:rsid w:val="00956CC4"/>
    <w:rsid w:val="00956FDC"/>
    <w:rsid w:val="00957993"/>
    <w:rsid w:val="009579B8"/>
    <w:rsid w:val="00957E91"/>
    <w:rsid w:val="00960141"/>
    <w:rsid w:val="00960150"/>
    <w:rsid w:val="00960A5B"/>
    <w:rsid w:val="00960C84"/>
    <w:rsid w:val="00960E16"/>
    <w:rsid w:val="0096175A"/>
    <w:rsid w:val="00962000"/>
    <w:rsid w:val="009625C4"/>
    <w:rsid w:val="0096264F"/>
    <w:rsid w:val="0096265F"/>
    <w:rsid w:val="00962AE0"/>
    <w:rsid w:val="009635AC"/>
    <w:rsid w:val="009641E1"/>
    <w:rsid w:val="00964283"/>
    <w:rsid w:val="009644A6"/>
    <w:rsid w:val="00965AB3"/>
    <w:rsid w:val="00965C25"/>
    <w:rsid w:val="00966164"/>
    <w:rsid w:val="009663D9"/>
    <w:rsid w:val="0096652E"/>
    <w:rsid w:val="0096796D"/>
    <w:rsid w:val="009703D4"/>
    <w:rsid w:val="0097042B"/>
    <w:rsid w:val="0097099E"/>
    <w:rsid w:val="00970AEA"/>
    <w:rsid w:val="00971292"/>
    <w:rsid w:val="00971499"/>
    <w:rsid w:val="0097182A"/>
    <w:rsid w:val="00971F6D"/>
    <w:rsid w:val="0097245F"/>
    <w:rsid w:val="00972985"/>
    <w:rsid w:val="00972BD3"/>
    <w:rsid w:val="009732BB"/>
    <w:rsid w:val="00973531"/>
    <w:rsid w:val="009736F9"/>
    <w:rsid w:val="00973BF0"/>
    <w:rsid w:val="00974862"/>
    <w:rsid w:val="0097592D"/>
    <w:rsid w:val="009759A7"/>
    <w:rsid w:val="0097642F"/>
    <w:rsid w:val="00977FF7"/>
    <w:rsid w:val="00980AE0"/>
    <w:rsid w:val="00981737"/>
    <w:rsid w:val="009824C0"/>
    <w:rsid w:val="00982BB0"/>
    <w:rsid w:val="00983177"/>
    <w:rsid w:val="00983C99"/>
    <w:rsid w:val="00983D76"/>
    <w:rsid w:val="00983EA2"/>
    <w:rsid w:val="00983F5C"/>
    <w:rsid w:val="00984144"/>
    <w:rsid w:val="00984154"/>
    <w:rsid w:val="00984721"/>
    <w:rsid w:val="00986C3A"/>
    <w:rsid w:val="00986C6A"/>
    <w:rsid w:val="0098728F"/>
    <w:rsid w:val="00987A3B"/>
    <w:rsid w:val="00987AA2"/>
    <w:rsid w:val="009901B5"/>
    <w:rsid w:val="0099020A"/>
    <w:rsid w:val="009902D9"/>
    <w:rsid w:val="00990469"/>
    <w:rsid w:val="00990497"/>
    <w:rsid w:val="00990A46"/>
    <w:rsid w:val="0099140E"/>
    <w:rsid w:val="009915C5"/>
    <w:rsid w:val="00991B90"/>
    <w:rsid w:val="00992921"/>
    <w:rsid w:val="00992AC3"/>
    <w:rsid w:val="00992B32"/>
    <w:rsid w:val="00992F42"/>
    <w:rsid w:val="0099397A"/>
    <w:rsid w:val="0099412A"/>
    <w:rsid w:val="00994714"/>
    <w:rsid w:val="00994D06"/>
    <w:rsid w:val="00994F77"/>
    <w:rsid w:val="00995CE3"/>
    <w:rsid w:val="00995DA7"/>
    <w:rsid w:val="00995EB4"/>
    <w:rsid w:val="009963AD"/>
    <w:rsid w:val="009966D0"/>
    <w:rsid w:val="009966D3"/>
    <w:rsid w:val="009968D1"/>
    <w:rsid w:val="00997099"/>
    <w:rsid w:val="009972F7"/>
    <w:rsid w:val="00997AD5"/>
    <w:rsid w:val="00997BCC"/>
    <w:rsid w:val="009A073B"/>
    <w:rsid w:val="009A14CC"/>
    <w:rsid w:val="009A1529"/>
    <w:rsid w:val="009A184B"/>
    <w:rsid w:val="009A22C4"/>
    <w:rsid w:val="009A24B4"/>
    <w:rsid w:val="009A2809"/>
    <w:rsid w:val="009A3209"/>
    <w:rsid w:val="009A33F2"/>
    <w:rsid w:val="009A36F7"/>
    <w:rsid w:val="009A3B20"/>
    <w:rsid w:val="009A47CB"/>
    <w:rsid w:val="009A47FD"/>
    <w:rsid w:val="009A4BE9"/>
    <w:rsid w:val="009A4E4A"/>
    <w:rsid w:val="009A595F"/>
    <w:rsid w:val="009A59F8"/>
    <w:rsid w:val="009A5C6C"/>
    <w:rsid w:val="009A655B"/>
    <w:rsid w:val="009A724A"/>
    <w:rsid w:val="009A74F0"/>
    <w:rsid w:val="009A7963"/>
    <w:rsid w:val="009A7A43"/>
    <w:rsid w:val="009A7AF3"/>
    <w:rsid w:val="009A7CF6"/>
    <w:rsid w:val="009A7DB7"/>
    <w:rsid w:val="009B01C5"/>
    <w:rsid w:val="009B0348"/>
    <w:rsid w:val="009B091B"/>
    <w:rsid w:val="009B0AD6"/>
    <w:rsid w:val="009B170A"/>
    <w:rsid w:val="009B2199"/>
    <w:rsid w:val="009B27C7"/>
    <w:rsid w:val="009B2E7E"/>
    <w:rsid w:val="009B2F9E"/>
    <w:rsid w:val="009B3584"/>
    <w:rsid w:val="009B3AAC"/>
    <w:rsid w:val="009B4830"/>
    <w:rsid w:val="009B4D74"/>
    <w:rsid w:val="009B626E"/>
    <w:rsid w:val="009B6309"/>
    <w:rsid w:val="009B7331"/>
    <w:rsid w:val="009C0116"/>
    <w:rsid w:val="009C036E"/>
    <w:rsid w:val="009C046A"/>
    <w:rsid w:val="009C0476"/>
    <w:rsid w:val="009C059E"/>
    <w:rsid w:val="009C08B9"/>
    <w:rsid w:val="009C1109"/>
    <w:rsid w:val="009C11AF"/>
    <w:rsid w:val="009C1307"/>
    <w:rsid w:val="009C133D"/>
    <w:rsid w:val="009C1385"/>
    <w:rsid w:val="009C1F37"/>
    <w:rsid w:val="009C2144"/>
    <w:rsid w:val="009C2730"/>
    <w:rsid w:val="009C2D1D"/>
    <w:rsid w:val="009C3106"/>
    <w:rsid w:val="009C318F"/>
    <w:rsid w:val="009C3736"/>
    <w:rsid w:val="009C3D31"/>
    <w:rsid w:val="009C4A43"/>
    <w:rsid w:val="009C4E42"/>
    <w:rsid w:val="009C4E89"/>
    <w:rsid w:val="009C5175"/>
    <w:rsid w:val="009C5361"/>
    <w:rsid w:val="009C5A4B"/>
    <w:rsid w:val="009C5C82"/>
    <w:rsid w:val="009C5DBD"/>
    <w:rsid w:val="009C615A"/>
    <w:rsid w:val="009C63A1"/>
    <w:rsid w:val="009C65E2"/>
    <w:rsid w:val="009C7156"/>
    <w:rsid w:val="009C7208"/>
    <w:rsid w:val="009C7B95"/>
    <w:rsid w:val="009C7C13"/>
    <w:rsid w:val="009C7D45"/>
    <w:rsid w:val="009C7E3D"/>
    <w:rsid w:val="009D0818"/>
    <w:rsid w:val="009D0D01"/>
    <w:rsid w:val="009D12CC"/>
    <w:rsid w:val="009D2031"/>
    <w:rsid w:val="009D21D6"/>
    <w:rsid w:val="009D223C"/>
    <w:rsid w:val="009D2B8C"/>
    <w:rsid w:val="009D2CDA"/>
    <w:rsid w:val="009D3212"/>
    <w:rsid w:val="009D33F8"/>
    <w:rsid w:val="009D3CD3"/>
    <w:rsid w:val="009D559F"/>
    <w:rsid w:val="009D61D5"/>
    <w:rsid w:val="009D6251"/>
    <w:rsid w:val="009D6DA5"/>
    <w:rsid w:val="009D7026"/>
    <w:rsid w:val="009D763D"/>
    <w:rsid w:val="009D787D"/>
    <w:rsid w:val="009D79FB"/>
    <w:rsid w:val="009E0D4A"/>
    <w:rsid w:val="009E1173"/>
    <w:rsid w:val="009E167B"/>
    <w:rsid w:val="009E1AAE"/>
    <w:rsid w:val="009E1C43"/>
    <w:rsid w:val="009E1D0F"/>
    <w:rsid w:val="009E2073"/>
    <w:rsid w:val="009E219A"/>
    <w:rsid w:val="009E254D"/>
    <w:rsid w:val="009E26E8"/>
    <w:rsid w:val="009E27B6"/>
    <w:rsid w:val="009E3161"/>
    <w:rsid w:val="009E3BDC"/>
    <w:rsid w:val="009E4F28"/>
    <w:rsid w:val="009E5C60"/>
    <w:rsid w:val="009E5F8F"/>
    <w:rsid w:val="009E6023"/>
    <w:rsid w:val="009E6246"/>
    <w:rsid w:val="009E6305"/>
    <w:rsid w:val="009E6548"/>
    <w:rsid w:val="009E66A6"/>
    <w:rsid w:val="009E6F5F"/>
    <w:rsid w:val="009E738A"/>
    <w:rsid w:val="009E746F"/>
    <w:rsid w:val="009E78B8"/>
    <w:rsid w:val="009E7924"/>
    <w:rsid w:val="009E7AB0"/>
    <w:rsid w:val="009E7C37"/>
    <w:rsid w:val="009E7DD6"/>
    <w:rsid w:val="009E7DFD"/>
    <w:rsid w:val="009F18A6"/>
    <w:rsid w:val="009F1F3A"/>
    <w:rsid w:val="009F2B86"/>
    <w:rsid w:val="009F3A80"/>
    <w:rsid w:val="009F3E0A"/>
    <w:rsid w:val="009F43D3"/>
    <w:rsid w:val="009F43EF"/>
    <w:rsid w:val="009F46D6"/>
    <w:rsid w:val="009F4BF7"/>
    <w:rsid w:val="009F568B"/>
    <w:rsid w:val="009F595A"/>
    <w:rsid w:val="009F6F7A"/>
    <w:rsid w:val="009F7657"/>
    <w:rsid w:val="009F7911"/>
    <w:rsid w:val="00A02448"/>
    <w:rsid w:val="00A02CFC"/>
    <w:rsid w:val="00A02D3B"/>
    <w:rsid w:val="00A03209"/>
    <w:rsid w:val="00A038A2"/>
    <w:rsid w:val="00A04095"/>
    <w:rsid w:val="00A04ABB"/>
    <w:rsid w:val="00A04D81"/>
    <w:rsid w:val="00A0569A"/>
    <w:rsid w:val="00A056BE"/>
    <w:rsid w:val="00A05A82"/>
    <w:rsid w:val="00A05ABF"/>
    <w:rsid w:val="00A06F4C"/>
    <w:rsid w:val="00A07126"/>
    <w:rsid w:val="00A075EF"/>
    <w:rsid w:val="00A07ADA"/>
    <w:rsid w:val="00A104EF"/>
    <w:rsid w:val="00A1115F"/>
    <w:rsid w:val="00A11B09"/>
    <w:rsid w:val="00A126AE"/>
    <w:rsid w:val="00A1303D"/>
    <w:rsid w:val="00A135B0"/>
    <w:rsid w:val="00A135F4"/>
    <w:rsid w:val="00A140BB"/>
    <w:rsid w:val="00A140CD"/>
    <w:rsid w:val="00A1481B"/>
    <w:rsid w:val="00A15101"/>
    <w:rsid w:val="00A15F63"/>
    <w:rsid w:val="00A16096"/>
    <w:rsid w:val="00A16692"/>
    <w:rsid w:val="00A17328"/>
    <w:rsid w:val="00A1746D"/>
    <w:rsid w:val="00A20E7F"/>
    <w:rsid w:val="00A20F64"/>
    <w:rsid w:val="00A20FC7"/>
    <w:rsid w:val="00A2119E"/>
    <w:rsid w:val="00A2127D"/>
    <w:rsid w:val="00A21521"/>
    <w:rsid w:val="00A21794"/>
    <w:rsid w:val="00A229D0"/>
    <w:rsid w:val="00A22D94"/>
    <w:rsid w:val="00A233E5"/>
    <w:rsid w:val="00A23A69"/>
    <w:rsid w:val="00A25300"/>
    <w:rsid w:val="00A2568B"/>
    <w:rsid w:val="00A25A3A"/>
    <w:rsid w:val="00A262CD"/>
    <w:rsid w:val="00A26582"/>
    <w:rsid w:val="00A26E5B"/>
    <w:rsid w:val="00A27237"/>
    <w:rsid w:val="00A2735D"/>
    <w:rsid w:val="00A278AE"/>
    <w:rsid w:val="00A3025C"/>
    <w:rsid w:val="00A302B9"/>
    <w:rsid w:val="00A30367"/>
    <w:rsid w:val="00A304CD"/>
    <w:rsid w:val="00A30683"/>
    <w:rsid w:val="00A30A0D"/>
    <w:rsid w:val="00A3119F"/>
    <w:rsid w:val="00A3193E"/>
    <w:rsid w:val="00A31D14"/>
    <w:rsid w:val="00A32268"/>
    <w:rsid w:val="00A32304"/>
    <w:rsid w:val="00A32FEF"/>
    <w:rsid w:val="00A33693"/>
    <w:rsid w:val="00A3396B"/>
    <w:rsid w:val="00A34F49"/>
    <w:rsid w:val="00A35591"/>
    <w:rsid w:val="00A3694E"/>
    <w:rsid w:val="00A36E5D"/>
    <w:rsid w:val="00A3774C"/>
    <w:rsid w:val="00A40121"/>
    <w:rsid w:val="00A401B1"/>
    <w:rsid w:val="00A40A00"/>
    <w:rsid w:val="00A40DD1"/>
    <w:rsid w:val="00A40F78"/>
    <w:rsid w:val="00A4108D"/>
    <w:rsid w:val="00A4216C"/>
    <w:rsid w:val="00A422AA"/>
    <w:rsid w:val="00A424D8"/>
    <w:rsid w:val="00A4273F"/>
    <w:rsid w:val="00A43806"/>
    <w:rsid w:val="00A43B01"/>
    <w:rsid w:val="00A43C87"/>
    <w:rsid w:val="00A4423E"/>
    <w:rsid w:val="00A44541"/>
    <w:rsid w:val="00A44663"/>
    <w:rsid w:val="00A44FCD"/>
    <w:rsid w:val="00A45050"/>
    <w:rsid w:val="00A45304"/>
    <w:rsid w:val="00A4543C"/>
    <w:rsid w:val="00A456FC"/>
    <w:rsid w:val="00A45744"/>
    <w:rsid w:val="00A45D51"/>
    <w:rsid w:val="00A478CB"/>
    <w:rsid w:val="00A47BB2"/>
    <w:rsid w:val="00A51807"/>
    <w:rsid w:val="00A52498"/>
    <w:rsid w:val="00A525B5"/>
    <w:rsid w:val="00A52855"/>
    <w:rsid w:val="00A52873"/>
    <w:rsid w:val="00A5342D"/>
    <w:rsid w:val="00A535F3"/>
    <w:rsid w:val="00A54115"/>
    <w:rsid w:val="00A54338"/>
    <w:rsid w:val="00A548A5"/>
    <w:rsid w:val="00A56ACB"/>
    <w:rsid w:val="00A56E48"/>
    <w:rsid w:val="00A5740A"/>
    <w:rsid w:val="00A57E8F"/>
    <w:rsid w:val="00A601F0"/>
    <w:rsid w:val="00A6043D"/>
    <w:rsid w:val="00A60806"/>
    <w:rsid w:val="00A609D3"/>
    <w:rsid w:val="00A6147B"/>
    <w:rsid w:val="00A6173A"/>
    <w:rsid w:val="00A6188F"/>
    <w:rsid w:val="00A619BD"/>
    <w:rsid w:val="00A61D2A"/>
    <w:rsid w:val="00A62319"/>
    <w:rsid w:val="00A623D4"/>
    <w:rsid w:val="00A62C9B"/>
    <w:rsid w:val="00A62F9C"/>
    <w:rsid w:val="00A63695"/>
    <w:rsid w:val="00A63C45"/>
    <w:rsid w:val="00A63E39"/>
    <w:rsid w:val="00A64263"/>
    <w:rsid w:val="00A646FA"/>
    <w:rsid w:val="00A64858"/>
    <w:rsid w:val="00A652C6"/>
    <w:rsid w:val="00A6559A"/>
    <w:rsid w:val="00A67AB4"/>
    <w:rsid w:val="00A67C2C"/>
    <w:rsid w:val="00A67C53"/>
    <w:rsid w:val="00A71227"/>
    <w:rsid w:val="00A71609"/>
    <w:rsid w:val="00A716D4"/>
    <w:rsid w:val="00A72A6A"/>
    <w:rsid w:val="00A74037"/>
    <w:rsid w:val="00A74C93"/>
    <w:rsid w:val="00A75005"/>
    <w:rsid w:val="00A75118"/>
    <w:rsid w:val="00A751E0"/>
    <w:rsid w:val="00A75A4F"/>
    <w:rsid w:val="00A75F29"/>
    <w:rsid w:val="00A75F45"/>
    <w:rsid w:val="00A76404"/>
    <w:rsid w:val="00A776D0"/>
    <w:rsid w:val="00A77A90"/>
    <w:rsid w:val="00A77EF8"/>
    <w:rsid w:val="00A80167"/>
    <w:rsid w:val="00A80613"/>
    <w:rsid w:val="00A80D27"/>
    <w:rsid w:val="00A80EF9"/>
    <w:rsid w:val="00A81948"/>
    <w:rsid w:val="00A821F6"/>
    <w:rsid w:val="00A8228B"/>
    <w:rsid w:val="00A8263F"/>
    <w:rsid w:val="00A82650"/>
    <w:rsid w:val="00A83669"/>
    <w:rsid w:val="00A8433B"/>
    <w:rsid w:val="00A84415"/>
    <w:rsid w:val="00A848A0"/>
    <w:rsid w:val="00A84F84"/>
    <w:rsid w:val="00A853CD"/>
    <w:rsid w:val="00A855B4"/>
    <w:rsid w:val="00A8579D"/>
    <w:rsid w:val="00A8583D"/>
    <w:rsid w:val="00A85BAF"/>
    <w:rsid w:val="00A85CFE"/>
    <w:rsid w:val="00A85D8E"/>
    <w:rsid w:val="00A861CF"/>
    <w:rsid w:val="00A86382"/>
    <w:rsid w:val="00A86417"/>
    <w:rsid w:val="00A90AD0"/>
    <w:rsid w:val="00A92A45"/>
    <w:rsid w:val="00A92CDF"/>
    <w:rsid w:val="00A9302F"/>
    <w:rsid w:val="00A930AA"/>
    <w:rsid w:val="00A9444C"/>
    <w:rsid w:val="00A949B3"/>
    <w:rsid w:val="00A95358"/>
    <w:rsid w:val="00A965E7"/>
    <w:rsid w:val="00A9690D"/>
    <w:rsid w:val="00A970AF"/>
    <w:rsid w:val="00A97B22"/>
    <w:rsid w:val="00AA023E"/>
    <w:rsid w:val="00AA032A"/>
    <w:rsid w:val="00AA1942"/>
    <w:rsid w:val="00AA1AC5"/>
    <w:rsid w:val="00AA1F30"/>
    <w:rsid w:val="00AA2006"/>
    <w:rsid w:val="00AA25A6"/>
    <w:rsid w:val="00AA33AD"/>
    <w:rsid w:val="00AA37DF"/>
    <w:rsid w:val="00AA3C3E"/>
    <w:rsid w:val="00AA3D8C"/>
    <w:rsid w:val="00AA3E69"/>
    <w:rsid w:val="00AA47D6"/>
    <w:rsid w:val="00AA501A"/>
    <w:rsid w:val="00AA5848"/>
    <w:rsid w:val="00AA592E"/>
    <w:rsid w:val="00AA5DC3"/>
    <w:rsid w:val="00AA66E9"/>
    <w:rsid w:val="00AA6D63"/>
    <w:rsid w:val="00AA72BE"/>
    <w:rsid w:val="00AA75D8"/>
    <w:rsid w:val="00AA7C8A"/>
    <w:rsid w:val="00AA7F4B"/>
    <w:rsid w:val="00AB016E"/>
    <w:rsid w:val="00AB0263"/>
    <w:rsid w:val="00AB18E4"/>
    <w:rsid w:val="00AB1D0A"/>
    <w:rsid w:val="00AB22CE"/>
    <w:rsid w:val="00AB2728"/>
    <w:rsid w:val="00AB3460"/>
    <w:rsid w:val="00AB442F"/>
    <w:rsid w:val="00AB4CA0"/>
    <w:rsid w:val="00AB4FD2"/>
    <w:rsid w:val="00AB5483"/>
    <w:rsid w:val="00AB56FE"/>
    <w:rsid w:val="00AB57DC"/>
    <w:rsid w:val="00AB5919"/>
    <w:rsid w:val="00AB5B39"/>
    <w:rsid w:val="00AB5B70"/>
    <w:rsid w:val="00AB5F7C"/>
    <w:rsid w:val="00AB7216"/>
    <w:rsid w:val="00AB74E8"/>
    <w:rsid w:val="00AB76DD"/>
    <w:rsid w:val="00AB788C"/>
    <w:rsid w:val="00AB7B99"/>
    <w:rsid w:val="00AB7F3D"/>
    <w:rsid w:val="00AC03A2"/>
    <w:rsid w:val="00AC07D9"/>
    <w:rsid w:val="00AC0C27"/>
    <w:rsid w:val="00AC1055"/>
    <w:rsid w:val="00AC1BFB"/>
    <w:rsid w:val="00AC1C0D"/>
    <w:rsid w:val="00AC34C2"/>
    <w:rsid w:val="00AC35A0"/>
    <w:rsid w:val="00AC424D"/>
    <w:rsid w:val="00AC45B7"/>
    <w:rsid w:val="00AC46F0"/>
    <w:rsid w:val="00AC4BC4"/>
    <w:rsid w:val="00AC4E43"/>
    <w:rsid w:val="00AC5856"/>
    <w:rsid w:val="00AC5926"/>
    <w:rsid w:val="00AC5B02"/>
    <w:rsid w:val="00AC5F48"/>
    <w:rsid w:val="00AC5F7A"/>
    <w:rsid w:val="00AC68D2"/>
    <w:rsid w:val="00AC6F90"/>
    <w:rsid w:val="00AC740E"/>
    <w:rsid w:val="00AC7722"/>
    <w:rsid w:val="00AD013A"/>
    <w:rsid w:val="00AD07AD"/>
    <w:rsid w:val="00AD0B80"/>
    <w:rsid w:val="00AD0D69"/>
    <w:rsid w:val="00AD0EC2"/>
    <w:rsid w:val="00AD13BD"/>
    <w:rsid w:val="00AD1615"/>
    <w:rsid w:val="00AD1691"/>
    <w:rsid w:val="00AD18E4"/>
    <w:rsid w:val="00AD1CCE"/>
    <w:rsid w:val="00AD221C"/>
    <w:rsid w:val="00AD2962"/>
    <w:rsid w:val="00AD2B98"/>
    <w:rsid w:val="00AD37F9"/>
    <w:rsid w:val="00AD3DA5"/>
    <w:rsid w:val="00AD415A"/>
    <w:rsid w:val="00AD43BA"/>
    <w:rsid w:val="00AD45CB"/>
    <w:rsid w:val="00AD4812"/>
    <w:rsid w:val="00AD5567"/>
    <w:rsid w:val="00AD5742"/>
    <w:rsid w:val="00AD68E5"/>
    <w:rsid w:val="00AD7108"/>
    <w:rsid w:val="00AD7C34"/>
    <w:rsid w:val="00AE03A9"/>
    <w:rsid w:val="00AE063D"/>
    <w:rsid w:val="00AE0F18"/>
    <w:rsid w:val="00AE12CF"/>
    <w:rsid w:val="00AE146B"/>
    <w:rsid w:val="00AE23BC"/>
    <w:rsid w:val="00AE2B63"/>
    <w:rsid w:val="00AE3788"/>
    <w:rsid w:val="00AE44EB"/>
    <w:rsid w:val="00AE45E7"/>
    <w:rsid w:val="00AE4703"/>
    <w:rsid w:val="00AE4A92"/>
    <w:rsid w:val="00AE5133"/>
    <w:rsid w:val="00AE51E3"/>
    <w:rsid w:val="00AE558F"/>
    <w:rsid w:val="00AE5858"/>
    <w:rsid w:val="00AE6149"/>
    <w:rsid w:val="00AE63C8"/>
    <w:rsid w:val="00AE6693"/>
    <w:rsid w:val="00AE6A7A"/>
    <w:rsid w:val="00AE6B81"/>
    <w:rsid w:val="00AE7DF2"/>
    <w:rsid w:val="00AF04A1"/>
    <w:rsid w:val="00AF0A01"/>
    <w:rsid w:val="00AF16C8"/>
    <w:rsid w:val="00AF23D8"/>
    <w:rsid w:val="00AF3490"/>
    <w:rsid w:val="00AF3E09"/>
    <w:rsid w:val="00AF413C"/>
    <w:rsid w:val="00AF4EC6"/>
    <w:rsid w:val="00AF7187"/>
    <w:rsid w:val="00AF77B9"/>
    <w:rsid w:val="00AF7B07"/>
    <w:rsid w:val="00AF7F3A"/>
    <w:rsid w:val="00B007B0"/>
    <w:rsid w:val="00B007B3"/>
    <w:rsid w:val="00B008B4"/>
    <w:rsid w:val="00B00AF5"/>
    <w:rsid w:val="00B00C28"/>
    <w:rsid w:val="00B01287"/>
    <w:rsid w:val="00B024EB"/>
    <w:rsid w:val="00B02721"/>
    <w:rsid w:val="00B0272A"/>
    <w:rsid w:val="00B02947"/>
    <w:rsid w:val="00B03640"/>
    <w:rsid w:val="00B03646"/>
    <w:rsid w:val="00B03E0F"/>
    <w:rsid w:val="00B03F87"/>
    <w:rsid w:val="00B040D1"/>
    <w:rsid w:val="00B041AB"/>
    <w:rsid w:val="00B0424A"/>
    <w:rsid w:val="00B04A7A"/>
    <w:rsid w:val="00B0609F"/>
    <w:rsid w:val="00B065AB"/>
    <w:rsid w:val="00B06A3C"/>
    <w:rsid w:val="00B06B37"/>
    <w:rsid w:val="00B06F06"/>
    <w:rsid w:val="00B073AB"/>
    <w:rsid w:val="00B078FC"/>
    <w:rsid w:val="00B07AEF"/>
    <w:rsid w:val="00B1089F"/>
    <w:rsid w:val="00B10A0C"/>
    <w:rsid w:val="00B10B7F"/>
    <w:rsid w:val="00B10C65"/>
    <w:rsid w:val="00B10E3B"/>
    <w:rsid w:val="00B11068"/>
    <w:rsid w:val="00B11A26"/>
    <w:rsid w:val="00B11A68"/>
    <w:rsid w:val="00B12D7A"/>
    <w:rsid w:val="00B132D5"/>
    <w:rsid w:val="00B13AC3"/>
    <w:rsid w:val="00B13F6A"/>
    <w:rsid w:val="00B141BD"/>
    <w:rsid w:val="00B147BC"/>
    <w:rsid w:val="00B14C31"/>
    <w:rsid w:val="00B1527F"/>
    <w:rsid w:val="00B1569E"/>
    <w:rsid w:val="00B15A14"/>
    <w:rsid w:val="00B15BAA"/>
    <w:rsid w:val="00B169C2"/>
    <w:rsid w:val="00B16B5D"/>
    <w:rsid w:val="00B1732C"/>
    <w:rsid w:val="00B17397"/>
    <w:rsid w:val="00B17C7D"/>
    <w:rsid w:val="00B203FC"/>
    <w:rsid w:val="00B20735"/>
    <w:rsid w:val="00B20B15"/>
    <w:rsid w:val="00B20B85"/>
    <w:rsid w:val="00B20CA8"/>
    <w:rsid w:val="00B219EB"/>
    <w:rsid w:val="00B22759"/>
    <w:rsid w:val="00B22EF5"/>
    <w:rsid w:val="00B23CCC"/>
    <w:rsid w:val="00B24177"/>
    <w:rsid w:val="00B2417D"/>
    <w:rsid w:val="00B2424B"/>
    <w:rsid w:val="00B24B45"/>
    <w:rsid w:val="00B24D9C"/>
    <w:rsid w:val="00B24FA7"/>
    <w:rsid w:val="00B253AD"/>
    <w:rsid w:val="00B266D6"/>
    <w:rsid w:val="00B26826"/>
    <w:rsid w:val="00B2764C"/>
    <w:rsid w:val="00B30349"/>
    <w:rsid w:val="00B3038D"/>
    <w:rsid w:val="00B30B0F"/>
    <w:rsid w:val="00B31CE9"/>
    <w:rsid w:val="00B33EBF"/>
    <w:rsid w:val="00B344BC"/>
    <w:rsid w:val="00B345B6"/>
    <w:rsid w:val="00B3480F"/>
    <w:rsid w:val="00B36058"/>
    <w:rsid w:val="00B378B4"/>
    <w:rsid w:val="00B4098C"/>
    <w:rsid w:val="00B40E3F"/>
    <w:rsid w:val="00B41067"/>
    <w:rsid w:val="00B41711"/>
    <w:rsid w:val="00B424F1"/>
    <w:rsid w:val="00B433D1"/>
    <w:rsid w:val="00B43DAC"/>
    <w:rsid w:val="00B4425D"/>
    <w:rsid w:val="00B444BB"/>
    <w:rsid w:val="00B44845"/>
    <w:rsid w:val="00B44A99"/>
    <w:rsid w:val="00B44C30"/>
    <w:rsid w:val="00B44E59"/>
    <w:rsid w:val="00B44E61"/>
    <w:rsid w:val="00B4543C"/>
    <w:rsid w:val="00B455FA"/>
    <w:rsid w:val="00B458BC"/>
    <w:rsid w:val="00B45A28"/>
    <w:rsid w:val="00B45AB7"/>
    <w:rsid w:val="00B45F61"/>
    <w:rsid w:val="00B4646A"/>
    <w:rsid w:val="00B46CBF"/>
    <w:rsid w:val="00B4761F"/>
    <w:rsid w:val="00B51CAF"/>
    <w:rsid w:val="00B51F9E"/>
    <w:rsid w:val="00B5263B"/>
    <w:rsid w:val="00B52660"/>
    <w:rsid w:val="00B53255"/>
    <w:rsid w:val="00B53445"/>
    <w:rsid w:val="00B53582"/>
    <w:rsid w:val="00B538C5"/>
    <w:rsid w:val="00B53924"/>
    <w:rsid w:val="00B53C01"/>
    <w:rsid w:val="00B53E48"/>
    <w:rsid w:val="00B53FA7"/>
    <w:rsid w:val="00B5412E"/>
    <w:rsid w:val="00B54648"/>
    <w:rsid w:val="00B54A17"/>
    <w:rsid w:val="00B55E8D"/>
    <w:rsid w:val="00B56224"/>
    <w:rsid w:val="00B57536"/>
    <w:rsid w:val="00B577FF"/>
    <w:rsid w:val="00B57A1D"/>
    <w:rsid w:val="00B57D57"/>
    <w:rsid w:val="00B60D60"/>
    <w:rsid w:val="00B62A33"/>
    <w:rsid w:val="00B62B0D"/>
    <w:rsid w:val="00B6379C"/>
    <w:rsid w:val="00B637F2"/>
    <w:rsid w:val="00B640AB"/>
    <w:rsid w:val="00B643AF"/>
    <w:rsid w:val="00B6455C"/>
    <w:rsid w:val="00B64ACC"/>
    <w:rsid w:val="00B64B46"/>
    <w:rsid w:val="00B65694"/>
    <w:rsid w:val="00B65B97"/>
    <w:rsid w:val="00B660E0"/>
    <w:rsid w:val="00B666C3"/>
    <w:rsid w:val="00B66ADE"/>
    <w:rsid w:val="00B66E1E"/>
    <w:rsid w:val="00B67205"/>
    <w:rsid w:val="00B6774B"/>
    <w:rsid w:val="00B67BC7"/>
    <w:rsid w:val="00B67BE3"/>
    <w:rsid w:val="00B70538"/>
    <w:rsid w:val="00B70BEA"/>
    <w:rsid w:val="00B70FFC"/>
    <w:rsid w:val="00B71ABD"/>
    <w:rsid w:val="00B723DD"/>
    <w:rsid w:val="00B72B0A"/>
    <w:rsid w:val="00B73145"/>
    <w:rsid w:val="00B734FE"/>
    <w:rsid w:val="00B7407F"/>
    <w:rsid w:val="00B74111"/>
    <w:rsid w:val="00B75467"/>
    <w:rsid w:val="00B76AC3"/>
    <w:rsid w:val="00B80FCE"/>
    <w:rsid w:val="00B8101D"/>
    <w:rsid w:val="00B81E4F"/>
    <w:rsid w:val="00B82516"/>
    <w:rsid w:val="00B826BC"/>
    <w:rsid w:val="00B82714"/>
    <w:rsid w:val="00B82A0D"/>
    <w:rsid w:val="00B82C61"/>
    <w:rsid w:val="00B82D6D"/>
    <w:rsid w:val="00B82FB9"/>
    <w:rsid w:val="00B83052"/>
    <w:rsid w:val="00B83D2B"/>
    <w:rsid w:val="00B84195"/>
    <w:rsid w:val="00B84994"/>
    <w:rsid w:val="00B86F61"/>
    <w:rsid w:val="00B8721B"/>
    <w:rsid w:val="00B87375"/>
    <w:rsid w:val="00B8780C"/>
    <w:rsid w:val="00B879F4"/>
    <w:rsid w:val="00B87FCF"/>
    <w:rsid w:val="00B914CA"/>
    <w:rsid w:val="00B91513"/>
    <w:rsid w:val="00B919C6"/>
    <w:rsid w:val="00B91CB5"/>
    <w:rsid w:val="00B926A2"/>
    <w:rsid w:val="00B9334F"/>
    <w:rsid w:val="00B934A1"/>
    <w:rsid w:val="00B94100"/>
    <w:rsid w:val="00B945D4"/>
    <w:rsid w:val="00B9480D"/>
    <w:rsid w:val="00B954EB"/>
    <w:rsid w:val="00B96A40"/>
    <w:rsid w:val="00B96B47"/>
    <w:rsid w:val="00B96D3F"/>
    <w:rsid w:val="00B974A7"/>
    <w:rsid w:val="00B9782C"/>
    <w:rsid w:val="00B97C1D"/>
    <w:rsid w:val="00BA1102"/>
    <w:rsid w:val="00BA171B"/>
    <w:rsid w:val="00BA17F3"/>
    <w:rsid w:val="00BA1DC7"/>
    <w:rsid w:val="00BA1FF6"/>
    <w:rsid w:val="00BA2587"/>
    <w:rsid w:val="00BA2CC9"/>
    <w:rsid w:val="00BA3174"/>
    <w:rsid w:val="00BA31C1"/>
    <w:rsid w:val="00BA35A9"/>
    <w:rsid w:val="00BA3B23"/>
    <w:rsid w:val="00BA3BC6"/>
    <w:rsid w:val="00BA3D7F"/>
    <w:rsid w:val="00BA3F67"/>
    <w:rsid w:val="00BA4696"/>
    <w:rsid w:val="00BA4F26"/>
    <w:rsid w:val="00BA4F61"/>
    <w:rsid w:val="00BA50AA"/>
    <w:rsid w:val="00BA522F"/>
    <w:rsid w:val="00BA52E4"/>
    <w:rsid w:val="00BA579A"/>
    <w:rsid w:val="00BA6524"/>
    <w:rsid w:val="00BA6DA6"/>
    <w:rsid w:val="00BA727B"/>
    <w:rsid w:val="00BA76CC"/>
    <w:rsid w:val="00BA7DEA"/>
    <w:rsid w:val="00BB00C3"/>
    <w:rsid w:val="00BB0F0D"/>
    <w:rsid w:val="00BB110B"/>
    <w:rsid w:val="00BB210C"/>
    <w:rsid w:val="00BB2387"/>
    <w:rsid w:val="00BB38E4"/>
    <w:rsid w:val="00BB3FFC"/>
    <w:rsid w:val="00BB4076"/>
    <w:rsid w:val="00BB454C"/>
    <w:rsid w:val="00BB4550"/>
    <w:rsid w:val="00BB4885"/>
    <w:rsid w:val="00BB54D9"/>
    <w:rsid w:val="00BB68A2"/>
    <w:rsid w:val="00BB6CAD"/>
    <w:rsid w:val="00BB6DE6"/>
    <w:rsid w:val="00BB708A"/>
    <w:rsid w:val="00BC012A"/>
    <w:rsid w:val="00BC0302"/>
    <w:rsid w:val="00BC0F5E"/>
    <w:rsid w:val="00BC1007"/>
    <w:rsid w:val="00BC18DA"/>
    <w:rsid w:val="00BC1CBC"/>
    <w:rsid w:val="00BC2089"/>
    <w:rsid w:val="00BC2520"/>
    <w:rsid w:val="00BC2A40"/>
    <w:rsid w:val="00BC2C9F"/>
    <w:rsid w:val="00BC2F68"/>
    <w:rsid w:val="00BC3007"/>
    <w:rsid w:val="00BC40B2"/>
    <w:rsid w:val="00BC4624"/>
    <w:rsid w:val="00BC46D1"/>
    <w:rsid w:val="00BC4A46"/>
    <w:rsid w:val="00BC4C2C"/>
    <w:rsid w:val="00BC5510"/>
    <w:rsid w:val="00BC59F9"/>
    <w:rsid w:val="00BC5E9D"/>
    <w:rsid w:val="00BC6029"/>
    <w:rsid w:val="00BC6AC2"/>
    <w:rsid w:val="00BC6B20"/>
    <w:rsid w:val="00BC6B8A"/>
    <w:rsid w:val="00BC6FED"/>
    <w:rsid w:val="00BC734F"/>
    <w:rsid w:val="00BC78E1"/>
    <w:rsid w:val="00BC7A09"/>
    <w:rsid w:val="00BC7BAE"/>
    <w:rsid w:val="00BC7F48"/>
    <w:rsid w:val="00BD047E"/>
    <w:rsid w:val="00BD056F"/>
    <w:rsid w:val="00BD0686"/>
    <w:rsid w:val="00BD0EAA"/>
    <w:rsid w:val="00BD1426"/>
    <w:rsid w:val="00BD1C26"/>
    <w:rsid w:val="00BD3BDB"/>
    <w:rsid w:val="00BD441C"/>
    <w:rsid w:val="00BD4ED6"/>
    <w:rsid w:val="00BD5870"/>
    <w:rsid w:val="00BD5C17"/>
    <w:rsid w:val="00BD6226"/>
    <w:rsid w:val="00BD6426"/>
    <w:rsid w:val="00BD6E81"/>
    <w:rsid w:val="00BD77E9"/>
    <w:rsid w:val="00BD7A83"/>
    <w:rsid w:val="00BE0352"/>
    <w:rsid w:val="00BE0644"/>
    <w:rsid w:val="00BE17D0"/>
    <w:rsid w:val="00BE1CD5"/>
    <w:rsid w:val="00BE1DE8"/>
    <w:rsid w:val="00BE20EF"/>
    <w:rsid w:val="00BE246F"/>
    <w:rsid w:val="00BE3072"/>
    <w:rsid w:val="00BE3C14"/>
    <w:rsid w:val="00BE3E03"/>
    <w:rsid w:val="00BE3F71"/>
    <w:rsid w:val="00BE57E8"/>
    <w:rsid w:val="00BE5C39"/>
    <w:rsid w:val="00BE6371"/>
    <w:rsid w:val="00BE6850"/>
    <w:rsid w:val="00BE6DB4"/>
    <w:rsid w:val="00BE6EC7"/>
    <w:rsid w:val="00BE71D5"/>
    <w:rsid w:val="00BE78F2"/>
    <w:rsid w:val="00BE7D98"/>
    <w:rsid w:val="00BF056C"/>
    <w:rsid w:val="00BF0982"/>
    <w:rsid w:val="00BF120F"/>
    <w:rsid w:val="00BF1D3D"/>
    <w:rsid w:val="00BF1F30"/>
    <w:rsid w:val="00BF1FA8"/>
    <w:rsid w:val="00BF2C3D"/>
    <w:rsid w:val="00BF2D68"/>
    <w:rsid w:val="00BF39D9"/>
    <w:rsid w:val="00BF412C"/>
    <w:rsid w:val="00BF4B5B"/>
    <w:rsid w:val="00BF560D"/>
    <w:rsid w:val="00BF57BF"/>
    <w:rsid w:val="00BF5936"/>
    <w:rsid w:val="00BF60E1"/>
    <w:rsid w:val="00BF6555"/>
    <w:rsid w:val="00BF6756"/>
    <w:rsid w:val="00BF6C00"/>
    <w:rsid w:val="00BF70F2"/>
    <w:rsid w:val="00BF72F9"/>
    <w:rsid w:val="00BF74A2"/>
    <w:rsid w:val="00BF7619"/>
    <w:rsid w:val="00BF7B4C"/>
    <w:rsid w:val="00C003D6"/>
    <w:rsid w:val="00C008D9"/>
    <w:rsid w:val="00C012AA"/>
    <w:rsid w:val="00C019D6"/>
    <w:rsid w:val="00C01FE8"/>
    <w:rsid w:val="00C0241A"/>
    <w:rsid w:val="00C02439"/>
    <w:rsid w:val="00C02BDF"/>
    <w:rsid w:val="00C02CEB"/>
    <w:rsid w:val="00C032C6"/>
    <w:rsid w:val="00C03920"/>
    <w:rsid w:val="00C03A44"/>
    <w:rsid w:val="00C03AA9"/>
    <w:rsid w:val="00C03AF0"/>
    <w:rsid w:val="00C04477"/>
    <w:rsid w:val="00C044A6"/>
    <w:rsid w:val="00C04E36"/>
    <w:rsid w:val="00C0598D"/>
    <w:rsid w:val="00C059C7"/>
    <w:rsid w:val="00C05BFA"/>
    <w:rsid w:val="00C05E93"/>
    <w:rsid w:val="00C06310"/>
    <w:rsid w:val="00C06DBF"/>
    <w:rsid w:val="00C06E68"/>
    <w:rsid w:val="00C072FD"/>
    <w:rsid w:val="00C07367"/>
    <w:rsid w:val="00C07712"/>
    <w:rsid w:val="00C10083"/>
    <w:rsid w:val="00C102FA"/>
    <w:rsid w:val="00C10461"/>
    <w:rsid w:val="00C1083A"/>
    <w:rsid w:val="00C10E6E"/>
    <w:rsid w:val="00C117EF"/>
    <w:rsid w:val="00C11B5D"/>
    <w:rsid w:val="00C12136"/>
    <w:rsid w:val="00C12522"/>
    <w:rsid w:val="00C13492"/>
    <w:rsid w:val="00C13754"/>
    <w:rsid w:val="00C13DF6"/>
    <w:rsid w:val="00C1464C"/>
    <w:rsid w:val="00C14AB8"/>
    <w:rsid w:val="00C14D9C"/>
    <w:rsid w:val="00C14E7A"/>
    <w:rsid w:val="00C15236"/>
    <w:rsid w:val="00C15247"/>
    <w:rsid w:val="00C1536C"/>
    <w:rsid w:val="00C155FD"/>
    <w:rsid w:val="00C157E0"/>
    <w:rsid w:val="00C158A7"/>
    <w:rsid w:val="00C15B37"/>
    <w:rsid w:val="00C1615A"/>
    <w:rsid w:val="00C16300"/>
    <w:rsid w:val="00C16842"/>
    <w:rsid w:val="00C16CC4"/>
    <w:rsid w:val="00C16D32"/>
    <w:rsid w:val="00C16E68"/>
    <w:rsid w:val="00C1738F"/>
    <w:rsid w:val="00C17C52"/>
    <w:rsid w:val="00C17D11"/>
    <w:rsid w:val="00C20D47"/>
    <w:rsid w:val="00C21521"/>
    <w:rsid w:val="00C21A97"/>
    <w:rsid w:val="00C21BFE"/>
    <w:rsid w:val="00C225D3"/>
    <w:rsid w:val="00C227A3"/>
    <w:rsid w:val="00C22F5C"/>
    <w:rsid w:val="00C23924"/>
    <w:rsid w:val="00C23A78"/>
    <w:rsid w:val="00C2407C"/>
    <w:rsid w:val="00C24793"/>
    <w:rsid w:val="00C251A2"/>
    <w:rsid w:val="00C25C89"/>
    <w:rsid w:val="00C25E27"/>
    <w:rsid w:val="00C26066"/>
    <w:rsid w:val="00C27378"/>
    <w:rsid w:val="00C278ED"/>
    <w:rsid w:val="00C30AD9"/>
    <w:rsid w:val="00C319FB"/>
    <w:rsid w:val="00C31A71"/>
    <w:rsid w:val="00C31E3A"/>
    <w:rsid w:val="00C32047"/>
    <w:rsid w:val="00C320BA"/>
    <w:rsid w:val="00C326AC"/>
    <w:rsid w:val="00C3294F"/>
    <w:rsid w:val="00C33C60"/>
    <w:rsid w:val="00C33E58"/>
    <w:rsid w:val="00C341BE"/>
    <w:rsid w:val="00C35031"/>
    <w:rsid w:val="00C35183"/>
    <w:rsid w:val="00C35E09"/>
    <w:rsid w:val="00C361F3"/>
    <w:rsid w:val="00C367A0"/>
    <w:rsid w:val="00C36A3E"/>
    <w:rsid w:val="00C36F42"/>
    <w:rsid w:val="00C3722A"/>
    <w:rsid w:val="00C3744A"/>
    <w:rsid w:val="00C375BF"/>
    <w:rsid w:val="00C3762F"/>
    <w:rsid w:val="00C37A6F"/>
    <w:rsid w:val="00C40236"/>
    <w:rsid w:val="00C403A0"/>
    <w:rsid w:val="00C408BB"/>
    <w:rsid w:val="00C40E6D"/>
    <w:rsid w:val="00C40F68"/>
    <w:rsid w:val="00C410EA"/>
    <w:rsid w:val="00C41851"/>
    <w:rsid w:val="00C42281"/>
    <w:rsid w:val="00C42A3D"/>
    <w:rsid w:val="00C42E66"/>
    <w:rsid w:val="00C43B94"/>
    <w:rsid w:val="00C440F1"/>
    <w:rsid w:val="00C44164"/>
    <w:rsid w:val="00C442AC"/>
    <w:rsid w:val="00C442E3"/>
    <w:rsid w:val="00C445A7"/>
    <w:rsid w:val="00C44F36"/>
    <w:rsid w:val="00C4518A"/>
    <w:rsid w:val="00C45ACA"/>
    <w:rsid w:val="00C45BF3"/>
    <w:rsid w:val="00C45C38"/>
    <w:rsid w:val="00C460CB"/>
    <w:rsid w:val="00C4677A"/>
    <w:rsid w:val="00C4696A"/>
    <w:rsid w:val="00C46BC1"/>
    <w:rsid w:val="00C50234"/>
    <w:rsid w:val="00C502E3"/>
    <w:rsid w:val="00C50E42"/>
    <w:rsid w:val="00C51060"/>
    <w:rsid w:val="00C51328"/>
    <w:rsid w:val="00C51685"/>
    <w:rsid w:val="00C51A63"/>
    <w:rsid w:val="00C51FBD"/>
    <w:rsid w:val="00C52205"/>
    <w:rsid w:val="00C5226B"/>
    <w:rsid w:val="00C52987"/>
    <w:rsid w:val="00C5335B"/>
    <w:rsid w:val="00C536A6"/>
    <w:rsid w:val="00C53985"/>
    <w:rsid w:val="00C54663"/>
    <w:rsid w:val="00C547AA"/>
    <w:rsid w:val="00C54C5A"/>
    <w:rsid w:val="00C54F57"/>
    <w:rsid w:val="00C5607C"/>
    <w:rsid w:val="00C56276"/>
    <w:rsid w:val="00C56743"/>
    <w:rsid w:val="00C568BA"/>
    <w:rsid w:val="00C5714F"/>
    <w:rsid w:val="00C57C13"/>
    <w:rsid w:val="00C57D84"/>
    <w:rsid w:val="00C60371"/>
    <w:rsid w:val="00C60F0E"/>
    <w:rsid w:val="00C61267"/>
    <w:rsid w:val="00C612EB"/>
    <w:rsid w:val="00C61317"/>
    <w:rsid w:val="00C614CE"/>
    <w:rsid w:val="00C61C45"/>
    <w:rsid w:val="00C622EC"/>
    <w:rsid w:val="00C62E47"/>
    <w:rsid w:val="00C63058"/>
    <w:rsid w:val="00C6331D"/>
    <w:rsid w:val="00C639F5"/>
    <w:rsid w:val="00C63B9C"/>
    <w:rsid w:val="00C63DFC"/>
    <w:rsid w:val="00C646F6"/>
    <w:rsid w:val="00C65BF5"/>
    <w:rsid w:val="00C66252"/>
    <w:rsid w:val="00C668C9"/>
    <w:rsid w:val="00C67095"/>
    <w:rsid w:val="00C6725B"/>
    <w:rsid w:val="00C675D8"/>
    <w:rsid w:val="00C67899"/>
    <w:rsid w:val="00C70782"/>
    <w:rsid w:val="00C71726"/>
    <w:rsid w:val="00C72128"/>
    <w:rsid w:val="00C72241"/>
    <w:rsid w:val="00C72E62"/>
    <w:rsid w:val="00C72E8E"/>
    <w:rsid w:val="00C73600"/>
    <w:rsid w:val="00C738E0"/>
    <w:rsid w:val="00C73978"/>
    <w:rsid w:val="00C73B84"/>
    <w:rsid w:val="00C74BB2"/>
    <w:rsid w:val="00C74BDB"/>
    <w:rsid w:val="00C76A6D"/>
    <w:rsid w:val="00C7711B"/>
    <w:rsid w:val="00C77A08"/>
    <w:rsid w:val="00C77AE0"/>
    <w:rsid w:val="00C77BCB"/>
    <w:rsid w:val="00C81D46"/>
    <w:rsid w:val="00C827A2"/>
    <w:rsid w:val="00C82C84"/>
    <w:rsid w:val="00C83553"/>
    <w:rsid w:val="00C837E0"/>
    <w:rsid w:val="00C8392B"/>
    <w:rsid w:val="00C83A75"/>
    <w:rsid w:val="00C84319"/>
    <w:rsid w:val="00C84575"/>
    <w:rsid w:val="00C853CE"/>
    <w:rsid w:val="00C85B1F"/>
    <w:rsid w:val="00C861BB"/>
    <w:rsid w:val="00C86263"/>
    <w:rsid w:val="00C867F7"/>
    <w:rsid w:val="00C87C2C"/>
    <w:rsid w:val="00C90994"/>
    <w:rsid w:val="00C915C6"/>
    <w:rsid w:val="00C91DB3"/>
    <w:rsid w:val="00C923FC"/>
    <w:rsid w:val="00C92607"/>
    <w:rsid w:val="00C92AD6"/>
    <w:rsid w:val="00C92CDC"/>
    <w:rsid w:val="00C92D3A"/>
    <w:rsid w:val="00C9313D"/>
    <w:rsid w:val="00C9346D"/>
    <w:rsid w:val="00C934D9"/>
    <w:rsid w:val="00C940A1"/>
    <w:rsid w:val="00C967E8"/>
    <w:rsid w:val="00C96DC4"/>
    <w:rsid w:val="00C970F4"/>
    <w:rsid w:val="00C974BE"/>
    <w:rsid w:val="00C976C1"/>
    <w:rsid w:val="00C97802"/>
    <w:rsid w:val="00C97E73"/>
    <w:rsid w:val="00CA146C"/>
    <w:rsid w:val="00CA1F60"/>
    <w:rsid w:val="00CA292B"/>
    <w:rsid w:val="00CA2B9D"/>
    <w:rsid w:val="00CA2F16"/>
    <w:rsid w:val="00CA30BD"/>
    <w:rsid w:val="00CA3B02"/>
    <w:rsid w:val="00CA4900"/>
    <w:rsid w:val="00CA50FD"/>
    <w:rsid w:val="00CA578D"/>
    <w:rsid w:val="00CA5B6E"/>
    <w:rsid w:val="00CA6741"/>
    <w:rsid w:val="00CA6989"/>
    <w:rsid w:val="00CA705D"/>
    <w:rsid w:val="00CA722A"/>
    <w:rsid w:val="00CB0D7E"/>
    <w:rsid w:val="00CB10B7"/>
    <w:rsid w:val="00CB15BC"/>
    <w:rsid w:val="00CB1C17"/>
    <w:rsid w:val="00CB2026"/>
    <w:rsid w:val="00CB2047"/>
    <w:rsid w:val="00CB3BC2"/>
    <w:rsid w:val="00CB4F5E"/>
    <w:rsid w:val="00CB51A0"/>
    <w:rsid w:val="00CB5726"/>
    <w:rsid w:val="00CB5B14"/>
    <w:rsid w:val="00CB5B27"/>
    <w:rsid w:val="00CB5FDF"/>
    <w:rsid w:val="00CB649C"/>
    <w:rsid w:val="00CB711B"/>
    <w:rsid w:val="00CB757D"/>
    <w:rsid w:val="00CB7AD1"/>
    <w:rsid w:val="00CC027C"/>
    <w:rsid w:val="00CC082F"/>
    <w:rsid w:val="00CC08DA"/>
    <w:rsid w:val="00CC0905"/>
    <w:rsid w:val="00CC0EE5"/>
    <w:rsid w:val="00CC1149"/>
    <w:rsid w:val="00CC1548"/>
    <w:rsid w:val="00CC182D"/>
    <w:rsid w:val="00CC1CCC"/>
    <w:rsid w:val="00CC1EA6"/>
    <w:rsid w:val="00CC27C1"/>
    <w:rsid w:val="00CC29FF"/>
    <w:rsid w:val="00CC2B9D"/>
    <w:rsid w:val="00CC3345"/>
    <w:rsid w:val="00CC3C48"/>
    <w:rsid w:val="00CC41C4"/>
    <w:rsid w:val="00CC52EC"/>
    <w:rsid w:val="00CC55EB"/>
    <w:rsid w:val="00CC57ED"/>
    <w:rsid w:val="00CC59B7"/>
    <w:rsid w:val="00CC5A1B"/>
    <w:rsid w:val="00CC5DF5"/>
    <w:rsid w:val="00CC6D24"/>
    <w:rsid w:val="00CC72A5"/>
    <w:rsid w:val="00CC75D3"/>
    <w:rsid w:val="00CD08F2"/>
    <w:rsid w:val="00CD0C8D"/>
    <w:rsid w:val="00CD0FA0"/>
    <w:rsid w:val="00CD1638"/>
    <w:rsid w:val="00CD1ECF"/>
    <w:rsid w:val="00CD2050"/>
    <w:rsid w:val="00CD26E8"/>
    <w:rsid w:val="00CD28F8"/>
    <w:rsid w:val="00CD2977"/>
    <w:rsid w:val="00CD32CB"/>
    <w:rsid w:val="00CD32DF"/>
    <w:rsid w:val="00CD340D"/>
    <w:rsid w:val="00CD4232"/>
    <w:rsid w:val="00CD4C6C"/>
    <w:rsid w:val="00CD4FCB"/>
    <w:rsid w:val="00CD537E"/>
    <w:rsid w:val="00CD5481"/>
    <w:rsid w:val="00CD62B7"/>
    <w:rsid w:val="00CD7C41"/>
    <w:rsid w:val="00CD7E44"/>
    <w:rsid w:val="00CE107D"/>
    <w:rsid w:val="00CE11C7"/>
    <w:rsid w:val="00CE1F0D"/>
    <w:rsid w:val="00CE2CA8"/>
    <w:rsid w:val="00CE2DFF"/>
    <w:rsid w:val="00CE3089"/>
    <w:rsid w:val="00CE3628"/>
    <w:rsid w:val="00CE3937"/>
    <w:rsid w:val="00CE44D0"/>
    <w:rsid w:val="00CE574A"/>
    <w:rsid w:val="00CE6422"/>
    <w:rsid w:val="00CE742A"/>
    <w:rsid w:val="00CE7C00"/>
    <w:rsid w:val="00CE7DAB"/>
    <w:rsid w:val="00CF0189"/>
    <w:rsid w:val="00CF08BE"/>
    <w:rsid w:val="00CF0A4E"/>
    <w:rsid w:val="00CF0DE9"/>
    <w:rsid w:val="00CF1792"/>
    <w:rsid w:val="00CF1848"/>
    <w:rsid w:val="00CF27BB"/>
    <w:rsid w:val="00CF2E09"/>
    <w:rsid w:val="00CF3003"/>
    <w:rsid w:val="00CF34B1"/>
    <w:rsid w:val="00CF4E98"/>
    <w:rsid w:val="00CF4F9E"/>
    <w:rsid w:val="00CF500C"/>
    <w:rsid w:val="00CF5971"/>
    <w:rsid w:val="00CF5AD9"/>
    <w:rsid w:val="00CF640A"/>
    <w:rsid w:val="00CF6DC9"/>
    <w:rsid w:val="00CF70BF"/>
    <w:rsid w:val="00CF78C6"/>
    <w:rsid w:val="00D001D2"/>
    <w:rsid w:val="00D01299"/>
    <w:rsid w:val="00D01480"/>
    <w:rsid w:val="00D014FE"/>
    <w:rsid w:val="00D0162F"/>
    <w:rsid w:val="00D019DF"/>
    <w:rsid w:val="00D01FAD"/>
    <w:rsid w:val="00D02583"/>
    <w:rsid w:val="00D02C9B"/>
    <w:rsid w:val="00D02CCD"/>
    <w:rsid w:val="00D03537"/>
    <w:rsid w:val="00D03BA4"/>
    <w:rsid w:val="00D042B0"/>
    <w:rsid w:val="00D04ACB"/>
    <w:rsid w:val="00D04E1D"/>
    <w:rsid w:val="00D04FA7"/>
    <w:rsid w:val="00D05010"/>
    <w:rsid w:val="00D0538A"/>
    <w:rsid w:val="00D053B2"/>
    <w:rsid w:val="00D05D02"/>
    <w:rsid w:val="00D06718"/>
    <w:rsid w:val="00D06C23"/>
    <w:rsid w:val="00D06E8A"/>
    <w:rsid w:val="00D076E6"/>
    <w:rsid w:val="00D07D2D"/>
    <w:rsid w:val="00D10960"/>
    <w:rsid w:val="00D109D5"/>
    <w:rsid w:val="00D125BF"/>
    <w:rsid w:val="00D12ADE"/>
    <w:rsid w:val="00D12B05"/>
    <w:rsid w:val="00D12C8A"/>
    <w:rsid w:val="00D12D7D"/>
    <w:rsid w:val="00D132AA"/>
    <w:rsid w:val="00D13391"/>
    <w:rsid w:val="00D13D90"/>
    <w:rsid w:val="00D13E4B"/>
    <w:rsid w:val="00D146F6"/>
    <w:rsid w:val="00D14D92"/>
    <w:rsid w:val="00D1508D"/>
    <w:rsid w:val="00D16178"/>
    <w:rsid w:val="00D201F2"/>
    <w:rsid w:val="00D20C45"/>
    <w:rsid w:val="00D22D84"/>
    <w:rsid w:val="00D230A8"/>
    <w:rsid w:val="00D24110"/>
    <w:rsid w:val="00D2447F"/>
    <w:rsid w:val="00D246E6"/>
    <w:rsid w:val="00D25267"/>
    <w:rsid w:val="00D26050"/>
    <w:rsid w:val="00D26E58"/>
    <w:rsid w:val="00D27143"/>
    <w:rsid w:val="00D319BF"/>
    <w:rsid w:val="00D3224C"/>
    <w:rsid w:val="00D3235A"/>
    <w:rsid w:val="00D3262D"/>
    <w:rsid w:val="00D33632"/>
    <w:rsid w:val="00D347AB"/>
    <w:rsid w:val="00D34A21"/>
    <w:rsid w:val="00D34F4E"/>
    <w:rsid w:val="00D357E4"/>
    <w:rsid w:val="00D35AE0"/>
    <w:rsid w:val="00D35FE3"/>
    <w:rsid w:val="00D3614F"/>
    <w:rsid w:val="00D36A4C"/>
    <w:rsid w:val="00D36EDC"/>
    <w:rsid w:val="00D379AD"/>
    <w:rsid w:val="00D37C47"/>
    <w:rsid w:val="00D407CB"/>
    <w:rsid w:val="00D40884"/>
    <w:rsid w:val="00D40B00"/>
    <w:rsid w:val="00D41111"/>
    <w:rsid w:val="00D41440"/>
    <w:rsid w:val="00D41469"/>
    <w:rsid w:val="00D417A7"/>
    <w:rsid w:val="00D41B85"/>
    <w:rsid w:val="00D421C2"/>
    <w:rsid w:val="00D42B0E"/>
    <w:rsid w:val="00D4339B"/>
    <w:rsid w:val="00D43960"/>
    <w:rsid w:val="00D43B53"/>
    <w:rsid w:val="00D4401F"/>
    <w:rsid w:val="00D454CF"/>
    <w:rsid w:val="00D456B1"/>
    <w:rsid w:val="00D456EC"/>
    <w:rsid w:val="00D45956"/>
    <w:rsid w:val="00D46252"/>
    <w:rsid w:val="00D47BD3"/>
    <w:rsid w:val="00D47D35"/>
    <w:rsid w:val="00D5020C"/>
    <w:rsid w:val="00D504E8"/>
    <w:rsid w:val="00D5071C"/>
    <w:rsid w:val="00D50DF4"/>
    <w:rsid w:val="00D50FAE"/>
    <w:rsid w:val="00D514B4"/>
    <w:rsid w:val="00D51921"/>
    <w:rsid w:val="00D51E17"/>
    <w:rsid w:val="00D52C14"/>
    <w:rsid w:val="00D52E52"/>
    <w:rsid w:val="00D531F2"/>
    <w:rsid w:val="00D53296"/>
    <w:rsid w:val="00D53770"/>
    <w:rsid w:val="00D53B25"/>
    <w:rsid w:val="00D540FF"/>
    <w:rsid w:val="00D5469F"/>
    <w:rsid w:val="00D54D9D"/>
    <w:rsid w:val="00D551A2"/>
    <w:rsid w:val="00D55950"/>
    <w:rsid w:val="00D55F97"/>
    <w:rsid w:val="00D56077"/>
    <w:rsid w:val="00D56236"/>
    <w:rsid w:val="00D56AAF"/>
    <w:rsid w:val="00D56EB3"/>
    <w:rsid w:val="00D61C93"/>
    <w:rsid w:val="00D621C3"/>
    <w:rsid w:val="00D627FF"/>
    <w:rsid w:val="00D62964"/>
    <w:rsid w:val="00D63816"/>
    <w:rsid w:val="00D63BD9"/>
    <w:rsid w:val="00D649B0"/>
    <w:rsid w:val="00D64E13"/>
    <w:rsid w:val="00D658C2"/>
    <w:rsid w:val="00D65B91"/>
    <w:rsid w:val="00D660FC"/>
    <w:rsid w:val="00D66270"/>
    <w:rsid w:val="00D67153"/>
    <w:rsid w:val="00D679F1"/>
    <w:rsid w:val="00D706EE"/>
    <w:rsid w:val="00D70B18"/>
    <w:rsid w:val="00D70E75"/>
    <w:rsid w:val="00D71898"/>
    <w:rsid w:val="00D71ACF"/>
    <w:rsid w:val="00D7269F"/>
    <w:rsid w:val="00D72C8E"/>
    <w:rsid w:val="00D730E9"/>
    <w:rsid w:val="00D73139"/>
    <w:rsid w:val="00D74493"/>
    <w:rsid w:val="00D74B3F"/>
    <w:rsid w:val="00D752E8"/>
    <w:rsid w:val="00D755EB"/>
    <w:rsid w:val="00D7584B"/>
    <w:rsid w:val="00D75EB1"/>
    <w:rsid w:val="00D75F80"/>
    <w:rsid w:val="00D76752"/>
    <w:rsid w:val="00D76AA3"/>
    <w:rsid w:val="00D775CA"/>
    <w:rsid w:val="00D77870"/>
    <w:rsid w:val="00D81949"/>
    <w:rsid w:val="00D81B04"/>
    <w:rsid w:val="00D81C06"/>
    <w:rsid w:val="00D82158"/>
    <w:rsid w:val="00D82610"/>
    <w:rsid w:val="00D82801"/>
    <w:rsid w:val="00D836AE"/>
    <w:rsid w:val="00D845E4"/>
    <w:rsid w:val="00D846FB"/>
    <w:rsid w:val="00D84871"/>
    <w:rsid w:val="00D84DAD"/>
    <w:rsid w:val="00D854E8"/>
    <w:rsid w:val="00D85A85"/>
    <w:rsid w:val="00D85DDA"/>
    <w:rsid w:val="00D86774"/>
    <w:rsid w:val="00D86799"/>
    <w:rsid w:val="00D868F9"/>
    <w:rsid w:val="00D86D8D"/>
    <w:rsid w:val="00D874FC"/>
    <w:rsid w:val="00D87847"/>
    <w:rsid w:val="00D87A9F"/>
    <w:rsid w:val="00D87FF3"/>
    <w:rsid w:val="00D90260"/>
    <w:rsid w:val="00D90374"/>
    <w:rsid w:val="00D903EC"/>
    <w:rsid w:val="00D904C2"/>
    <w:rsid w:val="00D9061B"/>
    <w:rsid w:val="00D908BE"/>
    <w:rsid w:val="00D91122"/>
    <w:rsid w:val="00D91998"/>
    <w:rsid w:val="00D91A78"/>
    <w:rsid w:val="00D9247F"/>
    <w:rsid w:val="00D92755"/>
    <w:rsid w:val="00D93154"/>
    <w:rsid w:val="00D932B2"/>
    <w:rsid w:val="00D937BC"/>
    <w:rsid w:val="00D93A09"/>
    <w:rsid w:val="00D93BC3"/>
    <w:rsid w:val="00D948AD"/>
    <w:rsid w:val="00D9520B"/>
    <w:rsid w:val="00D953EC"/>
    <w:rsid w:val="00D95EDC"/>
    <w:rsid w:val="00D95F3F"/>
    <w:rsid w:val="00D962EA"/>
    <w:rsid w:val="00D96AE8"/>
    <w:rsid w:val="00D96E9C"/>
    <w:rsid w:val="00D96E9D"/>
    <w:rsid w:val="00D96F0C"/>
    <w:rsid w:val="00D9761A"/>
    <w:rsid w:val="00D97F67"/>
    <w:rsid w:val="00DA030E"/>
    <w:rsid w:val="00DA102E"/>
    <w:rsid w:val="00DA150A"/>
    <w:rsid w:val="00DA1737"/>
    <w:rsid w:val="00DA1B67"/>
    <w:rsid w:val="00DA1BDC"/>
    <w:rsid w:val="00DA1C12"/>
    <w:rsid w:val="00DA1C6E"/>
    <w:rsid w:val="00DA1F60"/>
    <w:rsid w:val="00DA245C"/>
    <w:rsid w:val="00DA2C7B"/>
    <w:rsid w:val="00DA34CE"/>
    <w:rsid w:val="00DA3BCF"/>
    <w:rsid w:val="00DA4167"/>
    <w:rsid w:val="00DA602A"/>
    <w:rsid w:val="00DA6275"/>
    <w:rsid w:val="00DA6363"/>
    <w:rsid w:val="00DA65AF"/>
    <w:rsid w:val="00DA7F05"/>
    <w:rsid w:val="00DB0866"/>
    <w:rsid w:val="00DB1C4A"/>
    <w:rsid w:val="00DB1EDF"/>
    <w:rsid w:val="00DB201E"/>
    <w:rsid w:val="00DB20F4"/>
    <w:rsid w:val="00DB23E9"/>
    <w:rsid w:val="00DB336B"/>
    <w:rsid w:val="00DB348D"/>
    <w:rsid w:val="00DB34AC"/>
    <w:rsid w:val="00DB34D1"/>
    <w:rsid w:val="00DB3B87"/>
    <w:rsid w:val="00DB414C"/>
    <w:rsid w:val="00DB4173"/>
    <w:rsid w:val="00DB51C6"/>
    <w:rsid w:val="00DB5379"/>
    <w:rsid w:val="00DB5AAB"/>
    <w:rsid w:val="00DB5AEF"/>
    <w:rsid w:val="00DB5EAE"/>
    <w:rsid w:val="00DB661A"/>
    <w:rsid w:val="00DB695D"/>
    <w:rsid w:val="00DB6CF7"/>
    <w:rsid w:val="00DB70BB"/>
    <w:rsid w:val="00DB75A7"/>
    <w:rsid w:val="00DB7DB6"/>
    <w:rsid w:val="00DC01BE"/>
    <w:rsid w:val="00DC0B57"/>
    <w:rsid w:val="00DC0BD1"/>
    <w:rsid w:val="00DC2102"/>
    <w:rsid w:val="00DC22C0"/>
    <w:rsid w:val="00DC29D9"/>
    <w:rsid w:val="00DC34A8"/>
    <w:rsid w:val="00DC39FD"/>
    <w:rsid w:val="00DC3BA7"/>
    <w:rsid w:val="00DC486F"/>
    <w:rsid w:val="00DC4ECD"/>
    <w:rsid w:val="00DC568B"/>
    <w:rsid w:val="00DC6BB6"/>
    <w:rsid w:val="00DC70FE"/>
    <w:rsid w:val="00DC7EA4"/>
    <w:rsid w:val="00DC7F63"/>
    <w:rsid w:val="00DD00A9"/>
    <w:rsid w:val="00DD0BD8"/>
    <w:rsid w:val="00DD1895"/>
    <w:rsid w:val="00DD20AD"/>
    <w:rsid w:val="00DD238F"/>
    <w:rsid w:val="00DD27A9"/>
    <w:rsid w:val="00DD2BBB"/>
    <w:rsid w:val="00DD32E1"/>
    <w:rsid w:val="00DD361D"/>
    <w:rsid w:val="00DD382A"/>
    <w:rsid w:val="00DD4DD0"/>
    <w:rsid w:val="00DD5F50"/>
    <w:rsid w:val="00DD7CFA"/>
    <w:rsid w:val="00DE01B0"/>
    <w:rsid w:val="00DE0336"/>
    <w:rsid w:val="00DE087A"/>
    <w:rsid w:val="00DE087C"/>
    <w:rsid w:val="00DE0CF7"/>
    <w:rsid w:val="00DE22CF"/>
    <w:rsid w:val="00DE236B"/>
    <w:rsid w:val="00DE25A5"/>
    <w:rsid w:val="00DE28CE"/>
    <w:rsid w:val="00DE2D8D"/>
    <w:rsid w:val="00DE2E36"/>
    <w:rsid w:val="00DE371E"/>
    <w:rsid w:val="00DE3B3F"/>
    <w:rsid w:val="00DE3BA8"/>
    <w:rsid w:val="00DE489E"/>
    <w:rsid w:val="00DE4E81"/>
    <w:rsid w:val="00DE5092"/>
    <w:rsid w:val="00DE5F71"/>
    <w:rsid w:val="00DE5FFD"/>
    <w:rsid w:val="00DE6297"/>
    <w:rsid w:val="00DE6440"/>
    <w:rsid w:val="00DE6747"/>
    <w:rsid w:val="00DE696C"/>
    <w:rsid w:val="00DE6C8D"/>
    <w:rsid w:val="00DE6F29"/>
    <w:rsid w:val="00DE70A8"/>
    <w:rsid w:val="00DE74E9"/>
    <w:rsid w:val="00DE75A5"/>
    <w:rsid w:val="00DE7CDF"/>
    <w:rsid w:val="00DF0046"/>
    <w:rsid w:val="00DF0689"/>
    <w:rsid w:val="00DF1392"/>
    <w:rsid w:val="00DF1B51"/>
    <w:rsid w:val="00DF256A"/>
    <w:rsid w:val="00DF3084"/>
    <w:rsid w:val="00DF4163"/>
    <w:rsid w:val="00DF559A"/>
    <w:rsid w:val="00DF5726"/>
    <w:rsid w:val="00DF608A"/>
    <w:rsid w:val="00DF63A9"/>
    <w:rsid w:val="00DF7791"/>
    <w:rsid w:val="00DF7D13"/>
    <w:rsid w:val="00E00284"/>
    <w:rsid w:val="00E002AC"/>
    <w:rsid w:val="00E005A8"/>
    <w:rsid w:val="00E01984"/>
    <w:rsid w:val="00E01AF3"/>
    <w:rsid w:val="00E01C3A"/>
    <w:rsid w:val="00E021B2"/>
    <w:rsid w:val="00E03627"/>
    <w:rsid w:val="00E03A5D"/>
    <w:rsid w:val="00E044FE"/>
    <w:rsid w:val="00E05022"/>
    <w:rsid w:val="00E079AA"/>
    <w:rsid w:val="00E07C1C"/>
    <w:rsid w:val="00E107E5"/>
    <w:rsid w:val="00E10C12"/>
    <w:rsid w:val="00E11B35"/>
    <w:rsid w:val="00E11C1C"/>
    <w:rsid w:val="00E11D49"/>
    <w:rsid w:val="00E11FC2"/>
    <w:rsid w:val="00E130FE"/>
    <w:rsid w:val="00E13B03"/>
    <w:rsid w:val="00E13DBE"/>
    <w:rsid w:val="00E141FB"/>
    <w:rsid w:val="00E14224"/>
    <w:rsid w:val="00E14ED8"/>
    <w:rsid w:val="00E154CA"/>
    <w:rsid w:val="00E15F10"/>
    <w:rsid w:val="00E17C62"/>
    <w:rsid w:val="00E2083C"/>
    <w:rsid w:val="00E208FA"/>
    <w:rsid w:val="00E20906"/>
    <w:rsid w:val="00E227D2"/>
    <w:rsid w:val="00E22958"/>
    <w:rsid w:val="00E23459"/>
    <w:rsid w:val="00E241C9"/>
    <w:rsid w:val="00E24D9B"/>
    <w:rsid w:val="00E25D7D"/>
    <w:rsid w:val="00E26069"/>
    <w:rsid w:val="00E26C65"/>
    <w:rsid w:val="00E26E91"/>
    <w:rsid w:val="00E270C6"/>
    <w:rsid w:val="00E27689"/>
    <w:rsid w:val="00E278BC"/>
    <w:rsid w:val="00E27B79"/>
    <w:rsid w:val="00E27EA5"/>
    <w:rsid w:val="00E3028A"/>
    <w:rsid w:val="00E304F4"/>
    <w:rsid w:val="00E310D8"/>
    <w:rsid w:val="00E3133A"/>
    <w:rsid w:val="00E3143B"/>
    <w:rsid w:val="00E31D3B"/>
    <w:rsid w:val="00E32027"/>
    <w:rsid w:val="00E322A3"/>
    <w:rsid w:val="00E3316E"/>
    <w:rsid w:val="00E33A25"/>
    <w:rsid w:val="00E349EB"/>
    <w:rsid w:val="00E3552B"/>
    <w:rsid w:val="00E35DC3"/>
    <w:rsid w:val="00E35E18"/>
    <w:rsid w:val="00E36079"/>
    <w:rsid w:val="00E372B9"/>
    <w:rsid w:val="00E372D9"/>
    <w:rsid w:val="00E37692"/>
    <w:rsid w:val="00E40938"/>
    <w:rsid w:val="00E40D81"/>
    <w:rsid w:val="00E40E3B"/>
    <w:rsid w:val="00E40EF1"/>
    <w:rsid w:val="00E4120A"/>
    <w:rsid w:val="00E41406"/>
    <w:rsid w:val="00E417E0"/>
    <w:rsid w:val="00E418E3"/>
    <w:rsid w:val="00E41B04"/>
    <w:rsid w:val="00E421E0"/>
    <w:rsid w:val="00E42BB2"/>
    <w:rsid w:val="00E42BC7"/>
    <w:rsid w:val="00E42D14"/>
    <w:rsid w:val="00E43181"/>
    <w:rsid w:val="00E43235"/>
    <w:rsid w:val="00E438E2"/>
    <w:rsid w:val="00E44FA2"/>
    <w:rsid w:val="00E4544B"/>
    <w:rsid w:val="00E456A5"/>
    <w:rsid w:val="00E45C7D"/>
    <w:rsid w:val="00E45E51"/>
    <w:rsid w:val="00E473BB"/>
    <w:rsid w:val="00E47432"/>
    <w:rsid w:val="00E474A2"/>
    <w:rsid w:val="00E47D4D"/>
    <w:rsid w:val="00E500D6"/>
    <w:rsid w:val="00E500FD"/>
    <w:rsid w:val="00E5093C"/>
    <w:rsid w:val="00E509C1"/>
    <w:rsid w:val="00E50C55"/>
    <w:rsid w:val="00E5122D"/>
    <w:rsid w:val="00E51793"/>
    <w:rsid w:val="00E519A0"/>
    <w:rsid w:val="00E51D69"/>
    <w:rsid w:val="00E51D9C"/>
    <w:rsid w:val="00E52E65"/>
    <w:rsid w:val="00E52F48"/>
    <w:rsid w:val="00E539DF"/>
    <w:rsid w:val="00E53CE7"/>
    <w:rsid w:val="00E54067"/>
    <w:rsid w:val="00E548E1"/>
    <w:rsid w:val="00E54E23"/>
    <w:rsid w:val="00E553B4"/>
    <w:rsid w:val="00E55B26"/>
    <w:rsid w:val="00E55D24"/>
    <w:rsid w:val="00E562D8"/>
    <w:rsid w:val="00E5717E"/>
    <w:rsid w:val="00E6033F"/>
    <w:rsid w:val="00E60941"/>
    <w:rsid w:val="00E61596"/>
    <w:rsid w:val="00E61C33"/>
    <w:rsid w:val="00E62269"/>
    <w:rsid w:val="00E62603"/>
    <w:rsid w:val="00E62B1B"/>
    <w:rsid w:val="00E62B9D"/>
    <w:rsid w:val="00E63C40"/>
    <w:rsid w:val="00E63EE1"/>
    <w:rsid w:val="00E63FB7"/>
    <w:rsid w:val="00E64551"/>
    <w:rsid w:val="00E65166"/>
    <w:rsid w:val="00E651F3"/>
    <w:rsid w:val="00E655C2"/>
    <w:rsid w:val="00E65B37"/>
    <w:rsid w:val="00E6665A"/>
    <w:rsid w:val="00E669AC"/>
    <w:rsid w:val="00E67872"/>
    <w:rsid w:val="00E67EB9"/>
    <w:rsid w:val="00E71811"/>
    <w:rsid w:val="00E71A86"/>
    <w:rsid w:val="00E71CAC"/>
    <w:rsid w:val="00E71F13"/>
    <w:rsid w:val="00E72093"/>
    <w:rsid w:val="00E7258F"/>
    <w:rsid w:val="00E72F4D"/>
    <w:rsid w:val="00E73967"/>
    <w:rsid w:val="00E73ED7"/>
    <w:rsid w:val="00E74537"/>
    <w:rsid w:val="00E74670"/>
    <w:rsid w:val="00E74AD7"/>
    <w:rsid w:val="00E74CA0"/>
    <w:rsid w:val="00E74CE9"/>
    <w:rsid w:val="00E74CFB"/>
    <w:rsid w:val="00E75380"/>
    <w:rsid w:val="00E75472"/>
    <w:rsid w:val="00E76B80"/>
    <w:rsid w:val="00E76FE8"/>
    <w:rsid w:val="00E77002"/>
    <w:rsid w:val="00E77071"/>
    <w:rsid w:val="00E77F87"/>
    <w:rsid w:val="00E8024E"/>
    <w:rsid w:val="00E80534"/>
    <w:rsid w:val="00E8188D"/>
    <w:rsid w:val="00E82124"/>
    <w:rsid w:val="00E82EF9"/>
    <w:rsid w:val="00E83491"/>
    <w:rsid w:val="00E83942"/>
    <w:rsid w:val="00E83F12"/>
    <w:rsid w:val="00E83F97"/>
    <w:rsid w:val="00E844AB"/>
    <w:rsid w:val="00E849E9"/>
    <w:rsid w:val="00E84F50"/>
    <w:rsid w:val="00E84FC4"/>
    <w:rsid w:val="00E852E6"/>
    <w:rsid w:val="00E8642E"/>
    <w:rsid w:val="00E8646E"/>
    <w:rsid w:val="00E8735D"/>
    <w:rsid w:val="00E87941"/>
    <w:rsid w:val="00E879F7"/>
    <w:rsid w:val="00E9060E"/>
    <w:rsid w:val="00E90941"/>
    <w:rsid w:val="00E90AFF"/>
    <w:rsid w:val="00E921ED"/>
    <w:rsid w:val="00E92582"/>
    <w:rsid w:val="00E925F2"/>
    <w:rsid w:val="00E93419"/>
    <w:rsid w:val="00E93435"/>
    <w:rsid w:val="00E943E1"/>
    <w:rsid w:val="00E94FFE"/>
    <w:rsid w:val="00E955F8"/>
    <w:rsid w:val="00E96341"/>
    <w:rsid w:val="00E96B16"/>
    <w:rsid w:val="00E9798B"/>
    <w:rsid w:val="00EA066D"/>
    <w:rsid w:val="00EA074E"/>
    <w:rsid w:val="00EA0CCE"/>
    <w:rsid w:val="00EA1668"/>
    <w:rsid w:val="00EA21A3"/>
    <w:rsid w:val="00EA2548"/>
    <w:rsid w:val="00EA366B"/>
    <w:rsid w:val="00EA477D"/>
    <w:rsid w:val="00EA6136"/>
    <w:rsid w:val="00EA6400"/>
    <w:rsid w:val="00EA67BF"/>
    <w:rsid w:val="00EA6B12"/>
    <w:rsid w:val="00EA737F"/>
    <w:rsid w:val="00EA777F"/>
    <w:rsid w:val="00EA7DC0"/>
    <w:rsid w:val="00EB017F"/>
    <w:rsid w:val="00EB0224"/>
    <w:rsid w:val="00EB053C"/>
    <w:rsid w:val="00EB0776"/>
    <w:rsid w:val="00EB104B"/>
    <w:rsid w:val="00EB1123"/>
    <w:rsid w:val="00EB16A4"/>
    <w:rsid w:val="00EB1B05"/>
    <w:rsid w:val="00EB2C27"/>
    <w:rsid w:val="00EB318B"/>
    <w:rsid w:val="00EB36AE"/>
    <w:rsid w:val="00EB3727"/>
    <w:rsid w:val="00EB4340"/>
    <w:rsid w:val="00EB4B88"/>
    <w:rsid w:val="00EB502C"/>
    <w:rsid w:val="00EB5330"/>
    <w:rsid w:val="00EB56C7"/>
    <w:rsid w:val="00EB5DD0"/>
    <w:rsid w:val="00EB5F75"/>
    <w:rsid w:val="00EB5FCC"/>
    <w:rsid w:val="00EB630C"/>
    <w:rsid w:val="00EB661C"/>
    <w:rsid w:val="00EB6A08"/>
    <w:rsid w:val="00EB7185"/>
    <w:rsid w:val="00EB795D"/>
    <w:rsid w:val="00EB7EA7"/>
    <w:rsid w:val="00EC0122"/>
    <w:rsid w:val="00EC08BD"/>
    <w:rsid w:val="00EC0925"/>
    <w:rsid w:val="00EC0E06"/>
    <w:rsid w:val="00EC0F54"/>
    <w:rsid w:val="00EC1000"/>
    <w:rsid w:val="00EC11FF"/>
    <w:rsid w:val="00EC132F"/>
    <w:rsid w:val="00EC1C97"/>
    <w:rsid w:val="00EC2728"/>
    <w:rsid w:val="00EC2B41"/>
    <w:rsid w:val="00EC34CC"/>
    <w:rsid w:val="00EC3747"/>
    <w:rsid w:val="00EC3763"/>
    <w:rsid w:val="00EC3ACE"/>
    <w:rsid w:val="00EC3D7F"/>
    <w:rsid w:val="00EC4791"/>
    <w:rsid w:val="00EC53D6"/>
    <w:rsid w:val="00EC6112"/>
    <w:rsid w:val="00EC72C3"/>
    <w:rsid w:val="00EC7849"/>
    <w:rsid w:val="00EC7E1F"/>
    <w:rsid w:val="00EC7F3C"/>
    <w:rsid w:val="00ED20C6"/>
    <w:rsid w:val="00ED2650"/>
    <w:rsid w:val="00ED3DF2"/>
    <w:rsid w:val="00ED417D"/>
    <w:rsid w:val="00ED4978"/>
    <w:rsid w:val="00ED4980"/>
    <w:rsid w:val="00ED5023"/>
    <w:rsid w:val="00ED5D9B"/>
    <w:rsid w:val="00ED605C"/>
    <w:rsid w:val="00ED695F"/>
    <w:rsid w:val="00ED711C"/>
    <w:rsid w:val="00ED7156"/>
    <w:rsid w:val="00ED72B5"/>
    <w:rsid w:val="00ED7C7F"/>
    <w:rsid w:val="00EE00EA"/>
    <w:rsid w:val="00EE0124"/>
    <w:rsid w:val="00EE07D5"/>
    <w:rsid w:val="00EE1C73"/>
    <w:rsid w:val="00EE24A6"/>
    <w:rsid w:val="00EE276B"/>
    <w:rsid w:val="00EE2869"/>
    <w:rsid w:val="00EE2DEA"/>
    <w:rsid w:val="00EE2FF8"/>
    <w:rsid w:val="00EE31ED"/>
    <w:rsid w:val="00EE43B7"/>
    <w:rsid w:val="00EE4552"/>
    <w:rsid w:val="00EE47CE"/>
    <w:rsid w:val="00EE5C50"/>
    <w:rsid w:val="00EE6263"/>
    <w:rsid w:val="00EE63D2"/>
    <w:rsid w:val="00EE6D71"/>
    <w:rsid w:val="00EE756E"/>
    <w:rsid w:val="00EF00F2"/>
    <w:rsid w:val="00EF0246"/>
    <w:rsid w:val="00EF0445"/>
    <w:rsid w:val="00EF05A0"/>
    <w:rsid w:val="00EF1066"/>
    <w:rsid w:val="00EF1289"/>
    <w:rsid w:val="00EF1453"/>
    <w:rsid w:val="00EF1DA2"/>
    <w:rsid w:val="00EF1F08"/>
    <w:rsid w:val="00EF312B"/>
    <w:rsid w:val="00EF3286"/>
    <w:rsid w:val="00EF39A4"/>
    <w:rsid w:val="00EF3C05"/>
    <w:rsid w:val="00EF48EC"/>
    <w:rsid w:val="00EF570E"/>
    <w:rsid w:val="00EF57D8"/>
    <w:rsid w:val="00EF58A6"/>
    <w:rsid w:val="00EF63ED"/>
    <w:rsid w:val="00EF722F"/>
    <w:rsid w:val="00EF7849"/>
    <w:rsid w:val="00F00778"/>
    <w:rsid w:val="00F007D1"/>
    <w:rsid w:val="00F01BE6"/>
    <w:rsid w:val="00F01F64"/>
    <w:rsid w:val="00F0211F"/>
    <w:rsid w:val="00F02528"/>
    <w:rsid w:val="00F0284A"/>
    <w:rsid w:val="00F02F26"/>
    <w:rsid w:val="00F03155"/>
    <w:rsid w:val="00F03A07"/>
    <w:rsid w:val="00F04219"/>
    <w:rsid w:val="00F04278"/>
    <w:rsid w:val="00F0496F"/>
    <w:rsid w:val="00F04DC9"/>
    <w:rsid w:val="00F0519C"/>
    <w:rsid w:val="00F0536E"/>
    <w:rsid w:val="00F0560B"/>
    <w:rsid w:val="00F058D5"/>
    <w:rsid w:val="00F06EB8"/>
    <w:rsid w:val="00F07070"/>
    <w:rsid w:val="00F075DD"/>
    <w:rsid w:val="00F07A5A"/>
    <w:rsid w:val="00F1024F"/>
    <w:rsid w:val="00F10D2E"/>
    <w:rsid w:val="00F10D33"/>
    <w:rsid w:val="00F10FF2"/>
    <w:rsid w:val="00F1134E"/>
    <w:rsid w:val="00F12046"/>
    <w:rsid w:val="00F12779"/>
    <w:rsid w:val="00F12ED0"/>
    <w:rsid w:val="00F1381C"/>
    <w:rsid w:val="00F147E9"/>
    <w:rsid w:val="00F14B69"/>
    <w:rsid w:val="00F14EDC"/>
    <w:rsid w:val="00F151CF"/>
    <w:rsid w:val="00F15303"/>
    <w:rsid w:val="00F15C52"/>
    <w:rsid w:val="00F17220"/>
    <w:rsid w:val="00F17FC1"/>
    <w:rsid w:val="00F202F3"/>
    <w:rsid w:val="00F20D06"/>
    <w:rsid w:val="00F20E5A"/>
    <w:rsid w:val="00F21038"/>
    <w:rsid w:val="00F219F3"/>
    <w:rsid w:val="00F219FD"/>
    <w:rsid w:val="00F2251C"/>
    <w:rsid w:val="00F2294E"/>
    <w:rsid w:val="00F22C65"/>
    <w:rsid w:val="00F22F73"/>
    <w:rsid w:val="00F23F6F"/>
    <w:rsid w:val="00F241E7"/>
    <w:rsid w:val="00F24AA8"/>
    <w:rsid w:val="00F24D9E"/>
    <w:rsid w:val="00F24F3F"/>
    <w:rsid w:val="00F24F9B"/>
    <w:rsid w:val="00F250C0"/>
    <w:rsid w:val="00F2529C"/>
    <w:rsid w:val="00F2585F"/>
    <w:rsid w:val="00F27682"/>
    <w:rsid w:val="00F27F29"/>
    <w:rsid w:val="00F30679"/>
    <w:rsid w:val="00F30A09"/>
    <w:rsid w:val="00F30C5B"/>
    <w:rsid w:val="00F313B2"/>
    <w:rsid w:val="00F31588"/>
    <w:rsid w:val="00F31CAE"/>
    <w:rsid w:val="00F31EC5"/>
    <w:rsid w:val="00F32421"/>
    <w:rsid w:val="00F32C3C"/>
    <w:rsid w:val="00F32F59"/>
    <w:rsid w:val="00F33327"/>
    <w:rsid w:val="00F33886"/>
    <w:rsid w:val="00F34DA7"/>
    <w:rsid w:val="00F350F1"/>
    <w:rsid w:val="00F3535D"/>
    <w:rsid w:val="00F35CE1"/>
    <w:rsid w:val="00F35EDB"/>
    <w:rsid w:val="00F3669B"/>
    <w:rsid w:val="00F3677D"/>
    <w:rsid w:val="00F367CB"/>
    <w:rsid w:val="00F36B34"/>
    <w:rsid w:val="00F36E27"/>
    <w:rsid w:val="00F37553"/>
    <w:rsid w:val="00F40ED2"/>
    <w:rsid w:val="00F411EA"/>
    <w:rsid w:val="00F41772"/>
    <w:rsid w:val="00F41A69"/>
    <w:rsid w:val="00F42148"/>
    <w:rsid w:val="00F424DD"/>
    <w:rsid w:val="00F42DFB"/>
    <w:rsid w:val="00F4324F"/>
    <w:rsid w:val="00F433D7"/>
    <w:rsid w:val="00F43BB0"/>
    <w:rsid w:val="00F44641"/>
    <w:rsid w:val="00F44B52"/>
    <w:rsid w:val="00F4555C"/>
    <w:rsid w:val="00F45C38"/>
    <w:rsid w:val="00F45EB8"/>
    <w:rsid w:val="00F46D52"/>
    <w:rsid w:val="00F46EF6"/>
    <w:rsid w:val="00F4730C"/>
    <w:rsid w:val="00F479D0"/>
    <w:rsid w:val="00F50023"/>
    <w:rsid w:val="00F505E4"/>
    <w:rsid w:val="00F5078D"/>
    <w:rsid w:val="00F5083E"/>
    <w:rsid w:val="00F509B7"/>
    <w:rsid w:val="00F522B2"/>
    <w:rsid w:val="00F523CE"/>
    <w:rsid w:val="00F52BDA"/>
    <w:rsid w:val="00F52C88"/>
    <w:rsid w:val="00F52D5A"/>
    <w:rsid w:val="00F534C4"/>
    <w:rsid w:val="00F5351E"/>
    <w:rsid w:val="00F5381A"/>
    <w:rsid w:val="00F53D57"/>
    <w:rsid w:val="00F53D7C"/>
    <w:rsid w:val="00F53F34"/>
    <w:rsid w:val="00F543F9"/>
    <w:rsid w:val="00F54707"/>
    <w:rsid w:val="00F55C20"/>
    <w:rsid w:val="00F56162"/>
    <w:rsid w:val="00F56767"/>
    <w:rsid w:val="00F567F3"/>
    <w:rsid w:val="00F56870"/>
    <w:rsid w:val="00F568CA"/>
    <w:rsid w:val="00F57246"/>
    <w:rsid w:val="00F604B7"/>
    <w:rsid w:val="00F606F9"/>
    <w:rsid w:val="00F60A6A"/>
    <w:rsid w:val="00F60B62"/>
    <w:rsid w:val="00F60CA6"/>
    <w:rsid w:val="00F61B83"/>
    <w:rsid w:val="00F6209A"/>
    <w:rsid w:val="00F62D01"/>
    <w:rsid w:val="00F62DC7"/>
    <w:rsid w:val="00F631D4"/>
    <w:rsid w:val="00F632DE"/>
    <w:rsid w:val="00F63597"/>
    <w:rsid w:val="00F6382F"/>
    <w:rsid w:val="00F639DA"/>
    <w:rsid w:val="00F64570"/>
    <w:rsid w:val="00F6519C"/>
    <w:rsid w:val="00F6552D"/>
    <w:rsid w:val="00F6581F"/>
    <w:rsid w:val="00F65827"/>
    <w:rsid w:val="00F65C3C"/>
    <w:rsid w:val="00F65D03"/>
    <w:rsid w:val="00F65E3B"/>
    <w:rsid w:val="00F65F4C"/>
    <w:rsid w:val="00F668AF"/>
    <w:rsid w:val="00F672DF"/>
    <w:rsid w:val="00F67998"/>
    <w:rsid w:val="00F70471"/>
    <w:rsid w:val="00F709F7"/>
    <w:rsid w:val="00F714A3"/>
    <w:rsid w:val="00F71724"/>
    <w:rsid w:val="00F71E5E"/>
    <w:rsid w:val="00F727B5"/>
    <w:rsid w:val="00F72B42"/>
    <w:rsid w:val="00F72C70"/>
    <w:rsid w:val="00F73DF0"/>
    <w:rsid w:val="00F74059"/>
    <w:rsid w:val="00F74A83"/>
    <w:rsid w:val="00F7520B"/>
    <w:rsid w:val="00F753E3"/>
    <w:rsid w:val="00F75527"/>
    <w:rsid w:val="00F75D33"/>
    <w:rsid w:val="00F76499"/>
    <w:rsid w:val="00F764B7"/>
    <w:rsid w:val="00F76A66"/>
    <w:rsid w:val="00F77B3D"/>
    <w:rsid w:val="00F80A3E"/>
    <w:rsid w:val="00F8119A"/>
    <w:rsid w:val="00F817B9"/>
    <w:rsid w:val="00F81ADD"/>
    <w:rsid w:val="00F81B5F"/>
    <w:rsid w:val="00F81BE2"/>
    <w:rsid w:val="00F82596"/>
    <w:rsid w:val="00F839CA"/>
    <w:rsid w:val="00F83D4D"/>
    <w:rsid w:val="00F841B3"/>
    <w:rsid w:val="00F84C8A"/>
    <w:rsid w:val="00F84FCD"/>
    <w:rsid w:val="00F85127"/>
    <w:rsid w:val="00F85B0E"/>
    <w:rsid w:val="00F862C7"/>
    <w:rsid w:val="00F86494"/>
    <w:rsid w:val="00F86C95"/>
    <w:rsid w:val="00F870D6"/>
    <w:rsid w:val="00F87720"/>
    <w:rsid w:val="00F900D3"/>
    <w:rsid w:val="00F90984"/>
    <w:rsid w:val="00F91C67"/>
    <w:rsid w:val="00F92600"/>
    <w:rsid w:val="00F92DE4"/>
    <w:rsid w:val="00F9446E"/>
    <w:rsid w:val="00F94F40"/>
    <w:rsid w:val="00F94FB1"/>
    <w:rsid w:val="00F9514B"/>
    <w:rsid w:val="00F95328"/>
    <w:rsid w:val="00F95655"/>
    <w:rsid w:val="00F9576A"/>
    <w:rsid w:val="00F95B23"/>
    <w:rsid w:val="00F96105"/>
    <w:rsid w:val="00F963ED"/>
    <w:rsid w:val="00F968A6"/>
    <w:rsid w:val="00F979CE"/>
    <w:rsid w:val="00FA01A5"/>
    <w:rsid w:val="00FA030E"/>
    <w:rsid w:val="00FA0B0A"/>
    <w:rsid w:val="00FA1205"/>
    <w:rsid w:val="00FA1523"/>
    <w:rsid w:val="00FA2047"/>
    <w:rsid w:val="00FA2A08"/>
    <w:rsid w:val="00FA2F85"/>
    <w:rsid w:val="00FA3275"/>
    <w:rsid w:val="00FA442A"/>
    <w:rsid w:val="00FA48D4"/>
    <w:rsid w:val="00FA516C"/>
    <w:rsid w:val="00FA5F34"/>
    <w:rsid w:val="00FA623F"/>
    <w:rsid w:val="00FA6EE0"/>
    <w:rsid w:val="00FA74F6"/>
    <w:rsid w:val="00FA77CA"/>
    <w:rsid w:val="00FA77E4"/>
    <w:rsid w:val="00FA78B5"/>
    <w:rsid w:val="00FA7BFF"/>
    <w:rsid w:val="00FB0520"/>
    <w:rsid w:val="00FB05AF"/>
    <w:rsid w:val="00FB067B"/>
    <w:rsid w:val="00FB06A1"/>
    <w:rsid w:val="00FB0C55"/>
    <w:rsid w:val="00FB120D"/>
    <w:rsid w:val="00FB12D5"/>
    <w:rsid w:val="00FB1306"/>
    <w:rsid w:val="00FB130B"/>
    <w:rsid w:val="00FB15CD"/>
    <w:rsid w:val="00FB1803"/>
    <w:rsid w:val="00FB1C8C"/>
    <w:rsid w:val="00FB2536"/>
    <w:rsid w:val="00FB25EA"/>
    <w:rsid w:val="00FB331F"/>
    <w:rsid w:val="00FB4393"/>
    <w:rsid w:val="00FB4489"/>
    <w:rsid w:val="00FB49E2"/>
    <w:rsid w:val="00FB5136"/>
    <w:rsid w:val="00FB55B7"/>
    <w:rsid w:val="00FB5A34"/>
    <w:rsid w:val="00FB5B07"/>
    <w:rsid w:val="00FB645F"/>
    <w:rsid w:val="00FB6DD6"/>
    <w:rsid w:val="00FB74A4"/>
    <w:rsid w:val="00FB7958"/>
    <w:rsid w:val="00FC0241"/>
    <w:rsid w:val="00FC02C0"/>
    <w:rsid w:val="00FC11E2"/>
    <w:rsid w:val="00FC1D1A"/>
    <w:rsid w:val="00FC1D1B"/>
    <w:rsid w:val="00FC1F36"/>
    <w:rsid w:val="00FC2BB6"/>
    <w:rsid w:val="00FC302D"/>
    <w:rsid w:val="00FC3078"/>
    <w:rsid w:val="00FC45F5"/>
    <w:rsid w:val="00FC4820"/>
    <w:rsid w:val="00FC4E39"/>
    <w:rsid w:val="00FC5F8D"/>
    <w:rsid w:val="00FC67D0"/>
    <w:rsid w:val="00FC7028"/>
    <w:rsid w:val="00FC719E"/>
    <w:rsid w:val="00FC71E0"/>
    <w:rsid w:val="00FC733B"/>
    <w:rsid w:val="00FC76EA"/>
    <w:rsid w:val="00FC7DB0"/>
    <w:rsid w:val="00FC7F27"/>
    <w:rsid w:val="00FD06B2"/>
    <w:rsid w:val="00FD1165"/>
    <w:rsid w:val="00FD13E8"/>
    <w:rsid w:val="00FD24C5"/>
    <w:rsid w:val="00FD2B28"/>
    <w:rsid w:val="00FD34B1"/>
    <w:rsid w:val="00FD3FAF"/>
    <w:rsid w:val="00FD5232"/>
    <w:rsid w:val="00FD52A4"/>
    <w:rsid w:val="00FD5414"/>
    <w:rsid w:val="00FD5752"/>
    <w:rsid w:val="00FD5AF5"/>
    <w:rsid w:val="00FD5DC5"/>
    <w:rsid w:val="00FD6115"/>
    <w:rsid w:val="00FD61A0"/>
    <w:rsid w:val="00FD63F8"/>
    <w:rsid w:val="00FD71D3"/>
    <w:rsid w:val="00FE0801"/>
    <w:rsid w:val="00FE089D"/>
    <w:rsid w:val="00FE1B1A"/>
    <w:rsid w:val="00FE2675"/>
    <w:rsid w:val="00FE37E4"/>
    <w:rsid w:val="00FE3A5F"/>
    <w:rsid w:val="00FE3C24"/>
    <w:rsid w:val="00FE3F57"/>
    <w:rsid w:val="00FE464C"/>
    <w:rsid w:val="00FE4842"/>
    <w:rsid w:val="00FE49F6"/>
    <w:rsid w:val="00FE4FD4"/>
    <w:rsid w:val="00FE562B"/>
    <w:rsid w:val="00FE5AD4"/>
    <w:rsid w:val="00FE5CD0"/>
    <w:rsid w:val="00FE5DC7"/>
    <w:rsid w:val="00FE61C9"/>
    <w:rsid w:val="00FE6D6C"/>
    <w:rsid w:val="00FE72E2"/>
    <w:rsid w:val="00FE793B"/>
    <w:rsid w:val="00FF03A7"/>
    <w:rsid w:val="00FF136D"/>
    <w:rsid w:val="00FF263B"/>
    <w:rsid w:val="00FF2EF1"/>
    <w:rsid w:val="00FF375B"/>
    <w:rsid w:val="00FF3C5C"/>
    <w:rsid w:val="00FF3CC6"/>
    <w:rsid w:val="00FF4DD9"/>
    <w:rsid w:val="00FF5232"/>
    <w:rsid w:val="00FF5D80"/>
    <w:rsid w:val="00FF64D9"/>
    <w:rsid w:val="00FF6773"/>
    <w:rsid w:val="00FF72FD"/>
    <w:rsid w:val="00FF754E"/>
    <w:rsid w:val="00FF77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9458"/>
    <o:shapelayout v:ext="edit">
      <o:idmap v:ext="edit" data="1"/>
      <o:rules v:ext="edit">
        <o:r id="V:Rule18" type="connector" idref="#AutoShape 76"/>
        <o:r id="V:Rule19" type="connector" idref="#AutoShape 81"/>
        <o:r id="V:Rule20" type="connector" idref="#AutoShape 72"/>
        <o:r id="V:Rule21" type="connector" idref="#AutoShape 15"/>
        <o:r id="V:Rule22" type="connector" idref="#AutoShape 79"/>
        <o:r id="V:Rule23" type="connector" idref="#AutoShape 351"/>
        <o:r id="V:Rule24" type="connector" idref="#AutoShape 70"/>
        <o:r id="V:Rule25" type="connector" idref="#AutoShape 78"/>
        <o:r id="V:Rule26" type="connector" idref="#AutoShape 71"/>
        <o:r id="V:Rule27" type="connector" idref="#AutoShape 75"/>
        <o:r id="V:Rule28" type="connector" idref="#AutoShape 354"/>
        <o:r id="V:Rule29" type="connector" idref="#AutoShape 82"/>
        <o:r id="V:Rule30" type="connector" idref="#AutoShape 14"/>
        <o:r id="V:Rule31" type="connector" idref="#AutoShape 77"/>
        <o:r id="V:Rule32" type="connector" idref="#AutoShape 74"/>
        <o:r id="V:Rule33" type="connector" idref="#AutoShape 80"/>
        <o:r id="V:Rule34" type="connector" idref="#AutoShape 7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950347"/>
    <w:pPr>
      <w:spacing w:after="200" w:line="276" w:lineRule="auto"/>
    </w:pPr>
    <w:rPr>
      <w:rFonts w:ascii="Calibri" w:hAnsi="Calibri" w:cs="Calibri"/>
      <w:lang w:val="en-IN"/>
    </w:rPr>
  </w:style>
  <w:style w:type="paragraph" w:styleId="Heading1">
    <w:name w:val="heading 1"/>
    <w:basedOn w:val="Normal"/>
    <w:next w:val="Normal"/>
    <w:link w:val="Heading1Char"/>
    <w:uiPriority w:val="99"/>
    <w:qFormat/>
    <w:rsid w:val="009B2E7E"/>
    <w:pPr>
      <w:keepNext/>
      <w:spacing w:before="240" w:after="60"/>
      <w:outlineLvl w:val="0"/>
    </w:pPr>
    <w:rPr>
      <w:rFonts w:ascii="Bookman Old Style" w:hAnsi="Bookman Old Style" w:cs="Bookman Old Style"/>
      <w:b/>
      <w:bCs/>
      <w:color w:val="1F497D"/>
      <w:kern w:val="32"/>
      <w:sz w:val="28"/>
      <w:szCs w:val="28"/>
    </w:rPr>
  </w:style>
  <w:style w:type="paragraph" w:styleId="Heading2">
    <w:name w:val="heading 2"/>
    <w:basedOn w:val="Normal"/>
    <w:next w:val="Normal"/>
    <w:link w:val="Heading2Char"/>
    <w:uiPriority w:val="99"/>
    <w:qFormat/>
    <w:rsid w:val="001B1FB3"/>
    <w:pPr>
      <w:keepNext/>
      <w:spacing w:before="240" w:after="60"/>
      <w:outlineLvl w:val="1"/>
    </w:pPr>
    <w:rPr>
      <w:rFonts w:ascii="Bookman Old Style" w:hAnsi="Bookman Old Style" w:cs="Bookman Old Style"/>
      <w:b/>
      <w:bCs/>
      <w:color w:val="1F497D"/>
      <w:sz w:val="28"/>
      <w:szCs w:val="28"/>
    </w:rPr>
  </w:style>
  <w:style w:type="paragraph" w:styleId="Heading3">
    <w:name w:val="heading 3"/>
    <w:basedOn w:val="Normal"/>
    <w:next w:val="Normal"/>
    <w:link w:val="Heading3Char"/>
    <w:uiPriority w:val="99"/>
    <w:qFormat/>
    <w:rsid w:val="00030097"/>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B2E7E"/>
    <w:rPr>
      <w:rFonts w:ascii="Bookman Old Style" w:hAnsi="Bookman Old Style" w:cs="Bookman Old Style"/>
      <w:b/>
      <w:bCs/>
      <w:color w:val="1F497D"/>
      <w:kern w:val="32"/>
      <w:sz w:val="32"/>
      <w:szCs w:val="32"/>
      <w:lang w:val="en-IN"/>
    </w:rPr>
  </w:style>
  <w:style w:type="character" w:customStyle="1" w:styleId="Heading2Char">
    <w:name w:val="Heading 2 Char"/>
    <w:basedOn w:val="DefaultParagraphFont"/>
    <w:link w:val="Heading2"/>
    <w:uiPriority w:val="99"/>
    <w:locked/>
    <w:rsid w:val="001B1FB3"/>
    <w:rPr>
      <w:rFonts w:ascii="Bookman Old Style" w:hAnsi="Bookman Old Style" w:cs="Bookman Old Style"/>
      <w:b/>
      <w:bCs/>
      <w:color w:val="1F497D"/>
      <w:sz w:val="28"/>
      <w:szCs w:val="28"/>
      <w:lang w:val="en-IN"/>
    </w:rPr>
  </w:style>
  <w:style w:type="character" w:customStyle="1" w:styleId="Heading3Char">
    <w:name w:val="Heading 3 Char"/>
    <w:basedOn w:val="DefaultParagraphFont"/>
    <w:link w:val="Heading3"/>
    <w:uiPriority w:val="99"/>
    <w:semiHidden/>
    <w:locked/>
    <w:rsid w:val="00866D09"/>
    <w:rPr>
      <w:rFonts w:ascii="Cambria" w:hAnsi="Cambria" w:cs="Cambria"/>
      <w:b/>
      <w:bCs/>
      <w:sz w:val="26"/>
      <w:szCs w:val="26"/>
      <w:lang w:val="en-IN"/>
    </w:rPr>
  </w:style>
  <w:style w:type="paragraph" w:styleId="Header">
    <w:name w:val="header"/>
    <w:basedOn w:val="Normal"/>
    <w:link w:val="HeaderChar"/>
    <w:uiPriority w:val="99"/>
    <w:rsid w:val="00A278AE"/>
    <w:pPr>
      <w:tabs>
        <w:tab w:val="center" w:pos="4320"/>
        <w:tab w:val="right" w:pos="8640"/>
      </w:tabs>
    </w:pPr>
  </w:style>
  <w:style w:type="character" w:customStyle="1" w:styleId="HeaderChar">
    <w:name w:val="Header Char"/>
    <w:basedOn w:val="DefaultParagraphFont"/>
    <w:link w:val="Header"/>
    <w:uiPriority w:val="99"/>
    <w:locked/>
    <w:rsid w:val="00264CF0"/>
    <w:rPr>
      <w:rFonts w:ascii="Calibri" w:hAnsi="Calibri" w:cs="Calibri"/>
      <w:sz w:val="22"/>
      <w:szCs w:val="22"/>
      <w:lang w:val="en-IN"/>
    </w:rPr>
  </w:style>
  <w:style w:type="paragraph" w:styleId="Footer">
    <w:name w:val="footer"/>
    <w:basedOn w:val="Normal"/>
    <w:link w:val="FooterChar"/>
    <w:uiPriority w:val="99"/>
    <w:rsid w:val="00A278AE"/>
    <w:pPr>
      <w:tabs>
        <w:tab w:val="center" w:pos="4320"/>
        <w:tab w:val="right" w:pos="8640"/>
      </w:tabs>
    </w:pPr>
  </w:style>
  <w:style w:type="character" w:customStyle="1" w:styleId="FooterChar">
    <w:name w:val="Footer Char"/>
    <w:basedOn w:val="DefaultParagraphFont"/>
    <w:link w:val="Footer"/>
    <w:uiPriority w:val="99"/>
    <w:semiHidden/>
    <w:locked/>
    <w:rsid w:val="00866D09"/>
    <w:rPr>
      <w:rFonts w:ascii="Calibri" w:hAnsi="Calibri" w:cs="Calibri"/>
      <w:lang w:val="en-IN"/>
    </w:rPr>
  </w:style>
  <w:style w:type="paragraph" w:customStyle="1" w:styleId="ColorfulList-Accent11">
    <w:name w:val="Colorful List - Accent 11"/>
    <w:basedOn w:val="Normal"/>
    <w:uiPriority w:val="99"/>
    <w:rsid w:val="00844967"/>
    <w:pPr>
      <w:ind w:left="720"/>
    </w:pPr>
  </w:style>
  <w:style w:type="paragraph" w:styleId="DocumentMap">
    <w:name w:val="Document Map"/>
    <w:basedOn w:val="Normal"/>
    <w:link w:val="DocumentMapChar"/>
    <w:uiPriority w:val="99"/>
    <w:semiHidden/>
    <w:rsid w:val="00030097"/>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866D09"/>
    <w:rPr>
      <w:sz w:val="2"/>
      <w:szCs w:val="2"/>
      <w:lang w:val="en-IN"/>
    </w:rPr>
  </w:style>
  <w:style w:type="character" w:styleId="PageNumber">
    <w:name w:val="page number"/>
    <w:basedOn w:val="DefaultParagraphFont"/>
    <w:uiPriority w:val="99"/>
    <w:rsid w:val="003105E8"/>
  </w:style>
  <w:style w:type="paragraph" w:styleId="TOC1">
    <w:name w:val="toc 1"/>
    <w:basedOn w:val="Normal"/>
    <w:next w:val="Normal"/>
    <w:autoRedefine/>
    <w:uiPriority w:val="39"/>
    <w:rsid w:val="00BD441C"/>
    <w:pPr>
      <w:tabs>
        <w:tab w:val="right" w:leader="dot" w:pos="8730"/>
      </w:tabs>
      <w:spacing w:before="120" w:after="120"/>
      <w:ind w:firstLine="90"/>
    </w:pPr>
    <w:rPr>
      <w:rFonts w:ascii="Arial" w:hAnsi="Arial" w:cs="Arial"/>
      <w:b/>
      <w:bCs/>
      <w:caps/>
      <w:noProof/>
      <w:color w:val="0099CC"/>
      <w:sz w:val="20"/>
      <w:szCs w:val="20"/>
    </w:rPr>
  </w:style>
  <w:style w:type="paragraph" w:styleId="TOC2">
    <w:name w:val="toc 2"/>
    <w:basedOn w:val="Normal"/>
    <w:next w:val="Normal"/>
    <w:autoRedefine/>
    <w:uiPriority w:val="39"/>
    <w:rsid w:val="00BD441C"/>
    <w:pPr>
      <w:tabs>
        <w:tab w:val="right" w:leader="dot" w:pos="8730"/>
      </w:tabs>
      <w:spacing w:after="0"/>
      <w:ind w:left="360"/>
    </w:pPr>
    <w:rPr>
      <w:rFonts w:ascii="Arial" w:hAnsi="Arial" w:cs="Arial"/>
      <w:i/>
      <w:iCs/>
      <w:smallCaps/>
      <w:noProof/>
      <w:sz w:val="20"/>
      <w:szCs w:val="20"/>
    </w:rPr>
  </w:style>
  <w:style w:type="paragraph" w:styleId="TOC3">
    <w:name w:val="toc 3"/>
    <w:basedOn w:val="Normal"/>
    <w:next w:val="Normal"/>
    <w:autoRedefine/>
    <w:uiPriority w:val="99"/>
    <w:semiHidden/>
    <w:rsid w:val="0036196F"/>
    <w:pPr>
      <w:spacing w:after="0"/>
      <w:ind w:left="440"/>
    </w:pPr>
    <w:rPr>
      <w:i/>
      <w:iCs/>
      <w:sz w:val="20"/>
      <w:szCs w:val="20"/>
    </w:rPr>
  </w:style>
  <w:style w:type="paragraph" w:styleId="TOC4">
    <w:name w:val="toc 4"/>
    <w:basedOn w:val="Normal"/>
    <w:next w:val="Normal"/>
    <w:autoRedefine/>
    <w:uiPriority w:val="99"/>
    <w:semiHidden/>
    <w:rsid w:val="0036196F"/>
    <w:pPr>
      <w:spacing w:after="0"/>
      <w:ind w:left="660"/>
    </w:pPr>
    <w:rPr>
      <w:sz w:val="18"/>
      <w:szCs w:val="18"/>
    </w:rPr>
  </w:style>
  <w:style w:type="paragraph" w:styleId="TOC5">
    <w:name w:val="toc 5"/>
    <w:basedOn w:val="Normal"/>
    <w:next w:val="Normal"/>
    <w:autoRedefine/>
    <w:uiPriority w:val="99"/>
    <w:semiHidden/>
    <w:rsid w:val="0036196F"/>
    <w:pPr>
      <w:spacing w:after="0"/>
      <w:ind w:left="880"/>
    </w:pPr>
    <w:rPr>
      <w:sz w:val="18"/>
      <w:szCs w:val="18"/>
    </w:rPr>
  </w:style>
  <w:style w:type="paragraph" w:styleId="TOC6">
    <w:name w:val="toc 6"/>
    <w:basedOn w:val="Normal"/>
    <w:next w:val="Normal"/>
    <w:autoRedefine/>
    <w:uiPriority w:val="99"/>
    <w:semiHidden/>
    <w:rsid w:val="0036196F"/>
    <w:pPr>
      <w:spacing w:after="0"/>
      <w:ind w:left="1100"/>
    </w:pPr>
    <w:rPr>
      <w:sz w:val="18"/>
      <w:szCs w:val="18"/>
    </w:rPr>
  </w:style>
  <w:style w:type="paragraph" w:styleId="TOC7">
    <w:name w:val="toc 7"/>
    <w:basedOn w:val="Normal"/>
    <w:next w:val="Normal"/>
    <w:autoRedefine/>
    <w:uiPriority w:val="99"/>
    <w:semiHidden/>
    <w:rsid w:val="0036196F"/>
    <w:pPr>
      <w:spacing w:after="0"/>
      <w:ind w:left="1320"/>
    </w:pPr>
    <w:rPr>
      <w:sz w:val="18"/>
      <w:szCs w:val="18"/>
    </w:rPr>
  </w:style>
  <w:style w:type="paragraph" w:styleId="TOC8">
    <w:name w:val="toc 8"/>
    <w:basedOn w:val="Normal"/>
    <w:next w:val="Normal"/>
    <w:autoRedefine/>
    <w:uiPriority w:val="99"/>
    <w:semiHidden/>
    <w:rsid w:val="0036196F"/>
    <w:pPr>
      <w:spacing w:after="0"/>
      <w:ind w:left="1540"/>
    </w:pPr>
    <w:rPr>
      <w:sz w:val="18"/>
      <w:szCs w:val="18"/>
    </w:rPr>
  </w:style>
  <w:style w:type="paragraph" w:styleId="TOC9">
    <w:name w:val="toc 9"/>
    <w:basedOn w:val="Normal"/>
    <w:next w:val="Normal"/>
    <w:autoRedefine/>
    <w:uiPriority w:val="99"/>
    <w:semiHidden/>
    <w:rsid w:val="0036196F"/>
    <w:pPr>
      <w:spacing w:after="0"/>
      <w:ind w:left="1760"/>
    </w:pPr>
    <w:rPr>
      <w:sz w:val="18"/>
      <w:szCs w:val="18"/>
    </w:rPr>
  </w:style>
  <w:style w:type="character" w:styleId="Hyperlink">
    <w:name w:val="Hyperlink"/>
    <w:basedOn w:val="DefaultParagraphFont"/>
    <w:uiPriority w:val="99"/>
    <w:rsid w:val="0036196F"/>
    <w:rPr>
      <w:color w:val="0000FF"/>
      <w:u w:val="single"/>
    </w:rPr>
  </w:style>
  <w:style w:type="paragraph" w:styleId="NormalWeb">
    <w:name w:val="Normal (Web)"/>
    <w:basedOn w:val="Normal"/>
    <w:uiPriority w:val="99"/>
    <w:rsid w:val="00837010"/>
    <w:rPr>
      <w:sz w:val="24"/>
      <w:szCs w:val="24"/>
    </w:rPr>
  </w:style>
  <w:style w:type="table" w:styleId="TableGrid">
    <w:name w:val="Table Grid"/>
    <w:basedOn w:val="TableNormal"/>
    <w:uiPriority w:val="99"/>
    <w:rsid w:val="00865505"/>
    <w:pPr>
      <w:spacing w:after="200" w:line="276" w:lineRule="auto"/>
    </w:pPr>
    <w:rPr>
      <w:rFonts w:ascii="Calibri" w:hAnsi="Calibri"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B454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4543C"/>
    <w:rPr>
      <w:rFonts w:ascii="Tahoma" w:hAnsi="Tahoma" w:cs="Tahoma"/>
      <w:sz w:val="16"/>
      <w:szCs w:val="16"/>
      <w:lang w:val="en-IN"/>
    </w:rPr>
  </w:style>
  <w:style w:type="character" w:styleId="CommentReference">
    <w:name w:val="annotation reference"/>
    <w:basedOn w:val="DefaultParagraphFont"/>
    <w:uiPriority w:val="99"/>
    <w:semiHidden/>
    <w:rsid w:val="00B65B97"/>
    <w:rPr>
      <w:sz w:val="16"/>
      <w:szCs w:val="16"/>
    </w:rPr>
  </w:style>
  <w:style w:type="paragraph" w:styleId="CommentText">
    <w:name w:val="annotation text"/>
    <w:basedOn w:val="Normal"/>
    <w:link w:val="CommentTextChar"/>
    <w:uiPriority w:val="99"/>
    <w:semiHidden/>
    <w:rsid w:val="00B65B97"/>
    <w:rPr>
      <w:sz w:val="20"/>
      <w:szCs w:val="20"/>
    </w:rPr>
  </w:style>
  <w:style w:type="character" w:customStyle="1" w:styleId="CommentTextChar">
    <w:name w:val="Comment Text Char"/>
    <w:basedOn w:val="DefaultParagraphFont"/>
    <w:link w:val="CommentText"/>
    <w:uiPriority w:val="99"/>
    <w:semiHidden/>
    <w:locked/>
    <w:rsid w:val="00866D09"/>
    <w:rPr>
      <w:rFonts w:ascii="Calibri" w:hAnsi="Calibri" w:cs="Calibri"/>
      <w:sz w:val="20"/>
      <w:szCs w:val="20"/>
      <w:lang w:val="en-IN"/>
    </w:rPr>
  </w:style>
  <w:style w:type="paragraph" w:styleId="CommentSubject">
    <w:name w:val="annotation subject"/>
    <w:basedOn w:val="CommentText"/>
    <w:next w:val="CommentText"/>
    <w:link w:val="CommentSubjectChar"/>
    <w:uiPriority w:val="99"/>
    <w:semiHidden/>
    <w:rsid w:val="00B65B97"/>
    <w:rPr>
      <w:b/>
      <w:bCs/>
    </w:rPr>
  </w:style>
  <w:style w:type="character" w:customStyle="1" w:styleId="CommentSubjectChar">
    <w:name w:val="Comment Subject Char"/>
    <w:basedOn w:val="CommentTextChar"/>
    <w:link w:val="CommentSubject"/>
    <w:uiPriority w:val="99"/>
    <w:semiHidden/>
    <w:locked/>
    <w:rsid w:val="00866D09"/>
    <w:rPr>
      <w:b/>
      <w:bCs/>
    </w:rPr>
  </w:style>
  <w:style w:type="paragraph" w:styleId="FootnoteText">
    <w:name w:val="footnote text"/>
    <w:basedOn w:val="Normal"/>
    <w:link w:val="FootnoteTextChar"/>
    <w:uiPriority w:val="99"/>
    <w:semiHidden/>
    <w:rsid w:val="009474CD"/>
    <w:rPr>
      <w:sz w:val="20"/>
      <w:szCs w:val="20"/>
      <w:lang w:val="en-US"/>
    </w:rPr>
  </w:style>
  <w:style w:type="character" w:customStyle="1" w:styleId="FootnoteTextChar">
    <w:name w:val="Footnote Text Char"/>
    <w:basedOn w:val="DefaultParagraphFont"/>
    <w:link w:val="FootnoteText"/>
    <w:uiPriority w:val="99"/>
    <w:semiHidden/>
    <w:locked/>
    <w:rsid w:val="009474CD"/>
    <w:rPr>
      <w:rFonts w:ascii="Calibri" w:hAnsi="Calibri" w:cs="Calibri"/>
      <w:lang w:eastAsia="en-US"/>
    </w:rPr>
  </w:style>
  <w:style w:type="character" w:styleId="FootnoteReference">
    <w:name w:val="footnote reference"/>
    <w:basedOn w:val="DefaultParagraphFont"/>
    <w:uiPriority w:val="99"/>
    <w:semiHidden/>
    <w:rsid w:val="009474CD"/>
    <w:rPr>
      <w:vertAlign w:val="superscript"/>
    </w:rPr>
  </w:style>
  <w:style w:type="paragraph" w:customStyle="1" w:styleId="Default">
    <w:name w:val="Default"/>
    <w:uiPriority w:val="99"/>
    <w:rsid w:val="000A20DB"/>
    <w:pPr>
      <w:autoSpaceDE w:val="0"/>
      <w:autoSpaceDN w:val="0"/>
      <w:adjustRightInd w:val="0"/>
    </w:pPr>
    <w:rPr>
      <w:rFonts w:ascii="Arial" w:hAnsi="Arial" w:cs="Arial"/>
      <w:color w:val="000000"/>
      <w:sz w:val="24"/>
      <w:szCs w:val="24"/>
    </w:rPr>
  </w:style>
  <w:style w:type="paragraph" w:styleId="BodyText">
    <w:name w:val="Body Text"/>
    <w:basedOn w:val="Normal"/>
    <w:link w:val="BodyTextChar"/>
    <w:uiPriority w:val="99"/>
    <w:rsid w:val="00F870D6"/>
    <w:pPr>
      <w:suppressAutoHyphens/>
      <w:spacing w:after="120" w:line="240" w:lineRule="auto"/>
    </w:pPr>
    <w:rPr>
      <w:sz w:val="24"/>
      <w:szCs w:val="24"/>
      <w:lang w:val="en-US" w:eastAsia="ar-SA"/>
    </w:rPr>
  </w:style>
  <w:style w:type="character" w:customStyle="1" w:styleId="BodyTextChar">
    <w:name w:val="Body Text Char"/>
    <w:basedOn w:val="DefaultParagraphFont"/>
    <w:link w:val="BodyText"/>
    <w:uiPriority w:val="99"/>
    <w:locked/>
    <w:rsid w:val="00F870D6"/>
    <w:rPr>
      <w:sz w:val="24"/>
      <w:szCs w:val="24"/>
      <w:lang w:eastAsia="ar-SA" w:bidi="ar-SA"/>
    </w:rPr>
  </w:style>
  <w:style w:type="paragraph" w:customStyle="1" w:styleId="LightList-Accent31">
    <w:name w:val="Light List - Accent 31"/>
    <w:hidden/>
    <w:uiPriority w:val="99"/>
    <w:semiHidden/>
    <w:rsid w:val="00D52E52"/>
    <w:rPr>
      <w:rFonts w:ascii="Calibri" w:hAnsi="Calibri" w:cs="Calibri"/>
      <w:lang w:val="en-IN"/>
    </w:rPr>
  </w:style>
  <w:style w:type="paragraph" w:customStyle="1" w:styleId="LightGrid-Accent31">
    <w:name w:val="Light Grid - Accent 31"/>
    <w:basedOn w:val="Normal"/>
    <w:uiPriority w:val="99"/>
    <w:rsid w:val="00127BA4"/>
    <w:pPr>
      <w:widowControl w:val="0"/>
      <w:suppressAutoHyphens/>
      <w:spacing w:after="0" w:line="240" w:lineRule="auto"/>
      <w:ind w:left="720"/>
    </w:pPr>
    <w:rPr>
      <w:kern w:val="1"/>
      <w:sz w:val="24"/>
      <w:szCs w:val="24"/>
      <w:lang w:val="en-US" w:eastAsia="ar-SA"/>
    </w:rPr>
  </w:style>
  <w:style w:type="paragraph" w:customStyle="1" w:styleId="Textonly">
    <w:name w:val="Text only"/>
    <w:basedOn w:val="Normal"/>
    <w:uiPriority w:val="99"/>
    <w:rsid w:val="00081FA6"/>
    <w:pPr>
      <w:widowControl w:val="0"/>
      <w:spacing w:after="0" w:line="240" w:lineRule="auto"/>
      <w:jc w:val="both"/>
    </w:pPr>
    <w:rPr>
      <w:rFonts w:ascii="Arial" w:hAnsi="Arial" w:cs="Arial"/>
      <w:sz w:val="24"/>
      <w:szCs w:val="24"/>
      <w:lang w:val="en-US"/>
    </w:rPr>
  </w:style>
  <w:style w:type="paragraph" w:styleId="NoSpacing">
    <w:name w:val="No Spacing"/>
    <w:link w:val="NoSpacingChar"/>
    <w:uiPriority w:val="99"/>
    <w:qFormat/>
    <w:rsid w:val="00C14E7A"/>
    <w:rPr>
      <w:lang w:val="en-IN" w:eastAsia="en-IN"/>
    </w:rPr>
  </w:style>
  <w:style w:type="paragraph" w:customStyle="1" w:styleId="listparagraph">
    <w:name w:val="listparagraph"/>
    <w:basedOn w:val="Normal"/>
    <w:uiPriority w:val="99"/>
    <w:rsid w:val="00B03F87"/>
    <w:pPr>
      <w:spacing w:before="100" w:beforeAutospacing="1" w:after="100" w:afterAutospacing="1" w:line="240" w:lineRule="auto"/>
    </w:pPr>
    <w:rPr>
      <w:sz w:val="24"/>
      <w:szCs w:val="24"/>
      <w:lang w:val="en-US"/>
    </w:rPr>
  </w:style>
  <w:style w:type="paragraph" w:styleId="ListParagraph0">
    <w:name w:val="List Paragraph"/>
    <w:basedOn w:val="Normal"/>
    <w:uiPriority w:val="99"/>
    <w:qFormat/>
    <w:rsid w:val="009E6246"/>
    <w:pPr>
      <w:ind w:left="720"/>
    </w:pPr>
  </w:style>
  <w:style w:type="paragraph" w:styleId="TOCHeading">
    <w:name w:val="TOC Heading"/>
    <w:basedOn w:val="Heading1"/>
    <w:next w:val="Normal"/>
    <w:uiPriority w:val="99"/>
    <w:qFormat/>
    <w:rsid w:val="00DE0CF7"/>
    <w:pPr>
      <w:keepLines/>
      <w:spacing w:before="480" w:after="0"/>
      <w:outlineLvl w:val="9"/>
    </w:pPr>
    <w:rPr>
      <w:rFonts w:ascii="Cambria" w:hAnsi="Cambria" w:cs="Cambria"/>
      <w:color w:val="365F91"/>
      <w:kern w:val="0"/>
      <w:lang w:val="en-US"/>
    </w:rPr>
  </w:style>
  <w:style w:type="paragraph" w:styleId="Title">
    <w:name w:val="Title"/>
    <w:basedOn w:val="Normal"/>
    <w:next w:val="Normal"/>
    <w:link w:val="TitleChar"/>
    <w:uiPriority w:val="99"/>
    <w:qFormat/>
    <w:rsid w:val="00E005A8"/>
    <w:pPr>
      <w:pBdr>
        <w:bottom w:val="single" w:sz="8" w:space="4" w:color="4F81BD"/>
      </w:pBdr>
      <w:spacing w:after="300" w:line="240" w:lineRule="auto"/>
    </w:pPr>
    <w:rPr>
      <w:rFonts w:ascii="Cambria" w:hAnsi="Cambria" w:cs="Cambria"/>
      <w:color w:val="17365D"/>
      <w:spacing w:val="5"/>
      <w:kern w:val="28"/>
      <w:sz w:val="52"/>
      <w:szCs w:val="52"/>
    </w:rPr>
  </w:style>
  <w:style w:type="character" w:customStyle="1" w:styleId="TitleChar">
    <w:name w:val="Title Char"/>
    <w:basedOn w:val="DefaultParagraphFont"/>
    <w:link w:val="Title"/>
    <w:uiPriority w:val="99"/>
    <w:locked/>
    <w:rsid w:val="00E005A8"/>
    <w:rPr>
      <w:rFonts w:ascii="Cambria" w:hAnsi="Cambria" w:cs="Cambria"/>
      <w:color w:val="17365D"/>
      <w:spacing w:val="5"/>
      <w:kern w:val="28"/>
      <w:sz w:val="52"/>
      <w:szCs w:val="52"/>
      <w:lang w:val="en-IN"/>
    </w:rPr>
  </w:style>
  <w:style w:type="paragraph" w:customStyle="1" w:styleId="MediumGrid1-Accent21">
    <w:name w:val="Medium Grid 1 - Accent 21"/>
    <w:basedOn w:val="Normal"/>
    <w:uiPriority w:val="99"/>
    <w:rsid w:val="007712AF"/>
    <w:pPr>
      <w:widowControl w:val="0"/>
      <w:suppressAutoHyphens/>
      <w:spacing w:after="0" w:line="240" w:lineRule="auto"/>
      <w:ind w:left="720"/>
    </w:pPr>
    <w:rPr>
      <w:kern w:val="1"/>
      <w:sz w:val="24"/>
      <w:szCs w:val="24"/>
      <w:lang w:val="en-US" w:eastAsia="ar-SA"/>
    </w:rPr>
  </w:style>
  <w:style w:type="character" w:customStyle="1" w:styleId="NoSpacingChar">
    <w:name w:val="No Spacing Char"/>
    <w:link w:val="NoSpacing"/>
    <w:uiPriority w:val="99"/>
    <w:locked/>
    <w:rsid w:val="00C14E7A"/>
    <w:rPr>
      <w:sz w:val="22"/>
      <w:szCs w:val="22"/>
      <w:lang w:val="en-IN" w:eastAsia="en-IN"/>
    </w:rPr>
  </w:style>
  <w:style w:type="table" w:styleId="LightList-Accent5">
    <w:name w:val="Light List Accent 5"/>
    <w:basedOn w:val="TableNormal"/>
    <w:uiPriority w:val="99"/>
    <w:rsid w:val="00F6209A"/>
    <w:rPr>
      <w:rFonts w:ascii="Calibri" w:hAnsi="Calibri" w:cs="Calibri"/>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pPr>
      <w:rPr>
        <w:b/>
        <w:bCs/>
        <w:color w:val="FFFFFF"/>
      </w:rPr>
      <w:tblPr/>
      <w:tcPr>
        <w:shd w:val="clear" w:color="auto" w:fill="4BACC6"/>
      </w:tcPr>
    </w:tblStylePr>
    <w:tblStylePr w:type="lastRow">
      <w:pPr>
        <w:spacing w:before="0" w:after="0"/>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character" w:customStyle="1" w:styleId="greaytext">
    <w:name w:val="greaytext"/>
    <w:basedOn w:val="DefaultParagraphFont"/>
    <w:uiPriority w:val="99"/>
    <w:rsid w:val="00EE756E"/>
  </w:style>
  <w:style w:type="character" w:styleId="Strong">
    <w:name w:val="Strong"/>
    <w:basedOn w:val="DefaultParagraphFont"/>
    <w:uiPriority w:val="99"/>
    <w:qFormat/>
    <w:rsid w:val="00EE756E"/>
    <w:rPr>
      <w:b/>
      <w:bCs/>
    </w:rPr>
  </w:style>
</w:styles>
</file>

<file path=word/webSettings.xml><?xml version="1.0" encoding="utf-8"?>
<w:webSettings xmlns:r="http://schemas.openxmlformats.org/officeDocument/2006/relationships" xmlns:w="http://schemas.openxmlformats.org/wordprocessingml/2006/main">
  <w:divs>
    <w:div w:id="516121946">
      <w:marLeft w:val="0"/>
      <w:marRight w:val="0"/>
      <w:marTop w:val="0"/>
      <w:marBottom w:val="0"/>
      <w:divBdr>
        <w:top w:val="none" w:sz="0" w:space="0" w:color="auto"/>
        <w:left w:val="none" w:sz="0" w:space="0" w:color="auto"/>
        <w:bottom w:val="none" w:sz="0" w:space="0" w:color="auto"/>
        <w:right w:val="none" w:sz="0" w:space="0" w:color="auto"/>
      </w:divBdr>
    </w:div>
    <w:div w:id="516121951">
      <w:marLeft w:val="0"/>
      <w:marRight w:val="0"/>
      <w:marTop w:val="0"/>
      <w:marBottom w:val="0"/>
      <w:divBdr>
        <w:top w:val="none" w:sz="0" w:space="0" w:color="auto"/>
        <w:left w:val="none" w:sz="0" w:space="0" w:color="auto"/>
        <w:bottom w:val="none" w:sz="0" w:space="0" w:color="auto"/>
        <w:right w:val="none" w:sz="0" w:space="0" w:color="auto"/>
      </w:divBdr>
    </w:div>
    <w:div w:id="516121958">
      <w:marLeft w:val="0"/>
      <w:marRight w:val="0"/>
      <w:marTop w:val="0"/>
      <w:marBottom w:val="0"/>
      <w:divBdr>
        <w:top w:val="none" w:sz="0" w:space="0" w:color="auto"/>
        <w:left w:val="none" w:sz="0" w:space="0" w:color="auto"/>
        <w:bottom w:val="none" w:sz="0" w:space="0" w:color="auto"/>
        <w:right w:val="none" w:sz="0" w:space="0" w:color="auto"/>
      </w:divBdr>
    </w:div>
    <w:div w:id="516121959">
      <w:marLeft w:val="0"/>
      <w:marRight w:val="0"/>
      <w:marTop w:val="0"/>
      <w:marBottom w:val="0"/>
      <w:divBdr>
        <w:top w:val="none" w:sz="0" w:space="0" w:color="auto"/>
        <w:left w:val="none" w:sz="0" w:space="0" w:color="auto"/>
        <w:bottom w:val="none" w:sz="0" w:space="0" w:color="auto"/>
        <w:right w:val="none" w:sz="0" w:space="0" w:color="auto"/>
      </w:divBdr>
    </w:div>
    <w:div w:id="516121962">
      <w:marLeft w:val="0"/>
      <w:marRight w:val="0"/>
      <w:marTop w:val="0"/>
      <w:marBottom w:val="0"/>
      <w:divBdr>
        <w:top w:val="none" w:sz="0" w:space="0" w:color="auto"/>
        <w:left w:val="none" w:sz="0" w:space="0" w:color="auto"/>
        <w:bottom w:val="none" w:sz="0" w:space="0" w:color="auto"/>
        <w:right w:val="none" w:sz="0" w:space="0" w:color="auto"/>
      </w:divBdr>
    </w:div>
    <w:div w:id="516121964">
      <w:marLeft w:val="0"/>
      <w:marRight w:val="0"/>
      <w:marTop w:val="0"/>
      <w:marBottom w:val="0"/>
      <w:divBdr>
        <w:top w:val="none" w:sz="0" w:space="0" w:color="auto"/>
        <w:left w:val="none" w:sz="0" w:space="0" w:color="auto"/>
        <w:bottom w:val="none" w:sz="0" w:space="0" w:color="auto"/>
        <w:right w:val="none" w:sz="0" w:space="0" w:color="auto"/>
      </w:divBdr>
    </w:div>
    <w:div w:id="516121966">
      <w:marLeft w:val="0"/>
      <w:marRight w:val="0"/>
      <w:marTop w:val="0"/>
      <w:marBottom w:val="0"/>
      <w:divBdr>
        <w:top w:val="none" w:sz="0" w:space="0" w:color="auto"/>
        <w:left w:val="none" w:sz="0" w:space="0" w:color="auto"/>
        <w:bottom w:val="none" w:sz="0" w:space="0" w:color="auto"/>
        <w:right w:val="none" w:sz="0" w:space="0" w:color="auto"/>
      </w:divBdr>
      <w:divsChild>
        <w:div w:id="516121971">
          <w:marLeft w:val="432"/>
          <w:marRight w:val="0"/>
          <w:marTop w:val="240"/>
          <w:marBottom w:val="0"/>
          <w:divBdr>
            <w:top w:val="none" w:sz="0" w:space="0" w:color="auto"/>
            <w:left w:val="none" w:sz="0" w:space="0" w:color="auto"/>
            <w:bottom w:val="none" w:sz="0" w:space="0" w:color="auto"/>
            <w:right w:val="none" w:sz="0" w:space="0" w:color="auto"/>
          </w:divBdr>
        </w:div>
      </w:divsChild>
    </w:div>
    <w:div w:id="516121973">
      <w:marLeft w:val="0"/>
      <w:marRight w:val="0"/>
      <w:marTop w:val="0"/>
      <w:marBottom w:val="0"/>
      <w:divBdr>
        <w:top w:val="none" w:sz="0" w:space="0" w:color="auto"/>
        <w:left w:val="none" w:sz="0" w:space="0" w:color="auto"/>
        <w:bottom w:val="none" w:sz="0" w:space="0" w:color="auto"/>
        <w:right w:val="none" w:sz="0" w:space="0" w:color="auto"/>
      </w:divBdr>
    </w:div>
    <w:div w:id="516121975">
      <w:marLeft w:val="0"/>
      <w:marRight w:val="0"/>
      <w:marTop w:val="0"/>
      <w:marBottom w:val="0"/>
      <w:divBdr>
        <w:top w:val="none" w:sz="0" w:space="0" w:color="auto"/>
        <w:left w:val="none" w:sz="0" w:space="0" w:color="auto"/>
        <w:bottom w:val="none" w:sz="0" w:space="0" w:color="auto"/>
        <w:right w:val="none" w:sz="0" w:space="0" w:color="auto"/>
      </w:divBdr>
    </w:div>
    <w:div w:id="516121976">
      <w:marLeft w:val="0"/>
      <w:marRight w:val="0"/>
      <w:marTop w:val="0"/>
      <w:marBottom w:val="0"/>
      <w:divBdr>
        <w:top w:val="none" w:sz="0" w:space="0" w:color="auto"/>
        <w:left w:val="none" w:sz="0" w:space="0" w:color="auto"/>
        <w:bottom w:val="none" w:sz="0" w:space="0" w:color="auto"/>
        <w:right w:val="none" w:sz="0" w:space="0" w:color="auto"/>
      </w:divBdr>
      <w:divsChild>
        <w:div w:id="516121993">
          <w:marLeft w:val="432"/>
          <w:marRight w:val="0"/>
          <w:marTop w:val="240"/>
          <w:marBottom w:val="0"/>
          <w:divBdr>
            <w:top w:val="none" w:sz="0" w:space="0" w:color="auto"/>
            <w:left w:val="none" w:sz="0" w:space="0" w:color="auto"/>
            <w:bottom w:val="none" w:sz="0" w:space="0" w:color="auto"/>
            <w:right w:val="none" w:sz="0" w:space="0" w:color="auto"/>
          </w:divBdr>
        </w:div>
        <w:div w:id="516121999">
          <w:marLeft w:val="432"/>
          <w:marRight w:val="0"/>
          <w:marTop w:val="240"/>
          <w:marBottom w:val="0"/>
          <w:divBdr>
            <w:top w:val="none" w:sz="0" w:space="0" w:color="auto"/>
            <w:left w:val="none" w:sz="0" w:space="0" w:color="auto"/>
            <w:bottom w:val="none" w:sz="0" w:space="0" w:color="auto"/>
            <w:right w:val="none" w:sz="0" w:space="0" w:color="auto"/>
          </w:divBdr>
        </w:div>
        <w:div w:id="516122081">
          <w:marLeft w:val="432"/>
          <w:marRight w:val="0"/>
          <w:marTop w:val="240"/>
          <w:marBottom w:val="0"/>
          <w:divBdr>
            <w:top w:val="none" w:sz="0" w:space="0" w:color="auto"/>
            <w:left w:val="none" w:sz="0" w:space="0" w:color="auto"/>
            <w:bottom w:val="none" w:sz="0" w:space="0" w:color="auto"/>
            <w:right w:val="none" w:sz="0" w:space="0" w:color="auto"/>
          </w:divBdr>
        </w:div>
        <w:div w:id="516122176">
          <w:marLeft w:val="432"/>
          <w:marRight w:val="0"/>
          <w:marTop w:val="240"/>
          <w:marBottom w:val="0"/>
          <w:divBdr>
            <w:top w:val="none" w:sz="0" w:space="0" w:color="auto"/>
            <w:left w:val="none" w:sz="0" w:space="0" w:color="auto"/>
            <w:bottom w:val="none" w:sz="0" w:space="0" w:color="auto"/>
            <w:right w:val="none" w:sz="0" w:space="0" w:color="auto"/>
          </w:divBdr>
        </w:div>
      </w:divsChild>
    </w:div>
    <w:div w:id="516121983">
      <w:marLeft w:val="0"/>
      <w:marRight w:val="0"/>
      <w:marTop w:val="0"/>
      <w:marBottom w:val="0"/>
      <w:divBdr>
        <w:top w:val="none" w:sz="0" w:space="0" w:color="auto"/>
        <w:left w:val="none" w:sz="0" w:space="0" w:color="auto"/>
        <w:bottom w:val="none" w:sz="0" w:space="0" w:color="auto"/>
        <w:right w:val="none" w:sz="0" w:space="0" w:color="auto"/>
      </w:divBdr>
    </w:div>
    <w:div w:id="516121985">
      <w:marLeft w:val="0"/>
      <w:marRight w:val="0"/>
      <w:marTop w:val="0"/>
      <w:marBottom w:val="0"/>
      <w:divBdr>
        <w:top w:val="none" w:sz="0" w:space="0" w:color="auto"/>
        <w:left w:val="none" w:sz="0" w:space="0" w:color="auto"/>
        <w:bottom w:val="none" w:sz="0" w:space="0" w:color="auto"/>
        <w:right w:val="none" w:sz="0" w:space="0" w:color="auto"/>
      </w:divBdr>
    </w:div>
    <w:div w:id="516121987">
      <w:marLeft w:val="0"/>
      <w:marRight w:val="0"/>
      <w:marTop w:val="0"/>
      <w:marBottom w:val="0"/>
      <w:divBdr>
        <w:top w:val="none" w:sz="0" w:space="0" w:color="auto"/>
        <w:left w:val="none" w:sz="0" w:space="0" w:color="auto"/>
        <w:bottom w:val="none" w:sz="0" w:space="0" w:color="auto"/>
        <w:right w:val="none" w:sz="0" w:space="0" w:color="auto"/>
      </w:divBdr>
    </w:div>
    <w:div w:id="516121991">
      <w:marLeft w:val="0"/>
      <w:marRight w:val="0"/>
      <w:marTop w:val="0"/>
      <w:marBottom w:val="0"/>
      <w:divBdr>
        <w:top w:val="none" w:sz="0" w:space="0" w:color="auto"/>
        <w:left w:val="none" w:sz="0" w:space="0" w:color="auto"/>
        <w:bottom w:val="none" w:sz="0" w:space="0" w:color="auto"/>
        <w:right w:val="none" w:sz="0" w:space="0" w:color="auto"/>
      </w:divBdr>
    </w:div>
    <w:div w:id="516121995">
      <w:marLeft w:val="0"/>
      <w:marRight w:val="0"/>
      <w:marTop w:val="0"/>
      <w:marBottom w:val="0"/>
      <w:divBdr>
        <w:top w:val="none" w:sz="0" w:space="0" w:color="auto"/>
        <w:left w:val="none" w:sz="0" w:space="0" w:color="auto"/>
        <w:bottom w:val="none" w:sz="0" w:space="0" w:color="auto"/>
        <w:right w:val="none" w:sz="0" w:space="0" w:color="auto"/>
      </w:divBdr>
    </w:div>
    <w:div w:id="516121996">
      <w:marLeft w:val="0"/>
      <w:marRight w:val="0"/>
      <w:marTop w:val="0"/>
      <w:marBottom w:val="0"/>
      <w:divBdr>
        <w:top w:val="none" w:sz="0" w:space="0" w:color="auto"/>
        <w:left w:val="none" w:sz="0" w:space="0" w:color="auto"/>
        <w:bottom w:val="none" w:sz="0" w:space="0" w:color="auto"/>
        <w:right w:val="none" w:sz="0" w:space="0" w:color="auto"/>
      </w:divBdr>
    </w:div>
    <w:div w:id="516122002">
      <w:marLeft w:val="0"/>
      <w:marRight w:val="0"/>
      <w:marTop w:val="0"/>
      <w:marBottom w:val="0"/>
      <w:divBdr>
        <w:top w:val="none" w:sz="0" w:space="0" w:color="auto"/>
        <w:left w:val="none" w:sz="0" w:space="0" w:color="auto"/>
        <w:bottom w:val="none" w:sz="0" w:space="0" w:color="auto"/>
        <w:right w:val="none" w:sz="0" w:space="0" w:color="auto"/>
      </w:divBdr>
    </w:div>
    <w:div w:id="516122010">
      <w:marLeft w:val="0"/>
      <w:marRight w:val="0"/>
      <w:marTop w:val="0"/>
      <w:marBottom w:val="0"/>
      <w:divBdr>
        <w:top w:val="none" w:sz="0" w:space="0" w:color="auto"/>
        <w:left w:val="none" w:sz="0" w:space="0" w:color="auto"/>
        <w:bottom w:val="none" w:sz="0" w:space="0" w:color="auto"/>
        <w:right w:val="none" w:sz="0" w:space="0" w:color="auto"/>
      </w:divBdr>
    </w:div>
    <w:div w:id="516122011">
      <w:marLeft w:val="0"/>
      <w:marRight w:val="0"/>
      <w:marTop w:val="0"/>
      <w:marBottom w:val="0"/>
      <w:divBdr>
        <w:top w:val="none" w:sz="0" w:space="0" w:color="auto"/>
        <w:left w:val="none" w:sz="0" w:space="0" w:color="auto"/>
        <w:bottom w:val="none" w:sz="0" w:space="0" w:color="auto"/>
        <w:right w:val="none" w:sz="0" w:space="0" w:color="auto"/>
      </w:divBdr>
      <w:divsChild>
        <w:div w:id="516122030">
          <w:marLeft w:val="0"/>
          <w:marRight w:val="0"/>
          <w:marTop w:val="0"/>
          <w:marBottom w:val="0"/>
          <w:divBdr>
            <w:top w:val="none" w:sz="0" w:space="0" w:color="auto"/>
            <w:left w:val="none" w:sz="0" w:space="0" w:color="auto"/>
            <w:bottom w:val="none" w:sz="0" w:space="0" w:color="auto"/>
            <w:right w:val="none" w:sz="0" w:space="0" w:color="auto"/>
          </w:divBdr>
          <w:divsChild>
            <w:div w:id="516121942">
              <w:marLeft w:val="0"/>
              <w:marRight w:val="0"/>
              <w:marTop w:val="0"/>
              <w:marBottom w:val="0"/>
              <w:divBdr>
                <w:top w:val="none" w:sz="0" w:space="0" w:color="auto"/>
                <w:left w:val="none" w:sz="0" w:space="0" w:color="auto"/>
                <w:bottom w:val="none" w:sz="0" w:space="0" w:color="auto"/>
                <w:right w:val="none" w:sz="0" w:space="0" w:color="auto"/>
              </w:divBdr>
            </w:div>
            <w:div w:id="516122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122012">
      <w:marLeft w:val="0"/>
      <w:marRight w:val="0"/>
      <w:marTop w:val="0"/>
      <w:marBottom w:val="0"/>
      <w:divBdr>
        <w:top w:val="none" w:sz="0" w:space="0" w:color="auto"/>
        <w:left w:val="none" w:sz="0" w:space="0" w:color="auto"/>
        <w:bottom w:val="none" w:sz="0" w:space="0" w:color="auto"/>
        <w:right w:val="none" w:sz="0" w:space="0" w:color="auto"/>
      </w:divBdr>
    </w:div>
    <w:div w:id="516122013">
      <w:marLeft w:val="0"/>
      <w:marRight w:val="0"/>
      <w:marTop w:val="0"/>
      <w:marBottom w:val="0"/>
      <w:divBdr>
        <w:top w:val="none" w:sz="0" w:space="0" w:color="auto"/>
        <w:left w:val="none" w:sz="0" w:space="0" w:color="auto"/>
        <w:bottom w:val="none" w:sz="0" w:space="0" w:color="auto"/>
        <w:right w:val="none" w:sz="0" w:space="0" w:color="auto"/>
      </w:divBdr>
      <w:divsChild>
        <w:div w:id="516122133">
          <w:marLeft w:val="634"/>
          <w:marRight w:val="0"/>
          <w:marTop w:val="240"/>
          <w:marBottom w:val="0"/>
          <w:divBdr>
            <w:top w:val="none" w:sz="0" w:space="0" w:color="auto"/>
            <w:left w:val="none" w:sz="0" w:space="0" w:color="auto"/>
            <w:bottom w:val="none" w:sz="0" w:space="0" w:color="auto"/>
            <w:right w:val="none" w:sz="0" w:space="0" w:color="auto"/>
          </w:divBdr>
        </w:div>
        <w:div w:id="516122200">
          <w:marLeft w:val="634"/>
          <w:marRight w:val="0"/>
          <w:marTop w:val="240"/>
          <w:marBottom w:val="0"/>
          <w:divBdr>
            <w:top w:val="none" w:sz="0" w:space="0" w:color="auto"/>
            <w:left w:val="none" w:sz="0" w:space="0" w:color="auto"/>
            <w:bottom w:val="none" w:sz="0" w:space="0" w:color="auto"/>
            <w:right w:val="none" w:sz="0" w:space="0" w:color="auto"/>
          </w:divBdr>
        </w:div>
      </w:divsChild>
    </w:div>
    <w:div w:id="516122015">
      <w:marLeft w:val="0"/>
      <w:marRight w:val="0"/>
      <w:marTop w:val="0"/>
      <w:marBottom w:val="0"/>
      <w:divBdr>
        <w:top w:val="none" w:sz="0" w:space="0" w:color="auto"/>
        <w:left w:val="none" w:sz="0" w:space="0" w:color="auto"/>
        <w:bottom w:val="none" w:sz="0" w:space="0" w:color="auto"/>
        <w:right w:val="none" w:sz="0" w:space="0" w:color="auto"/>
      </w:divBdr>
    </w:div>
    <w:div w:id="516122017">
      <w:marLeft w:val="0"/>
      <w:marRight w:val="0"/>
      <w:marTop w:val="0"/>
      <w:marBottom w:val="0"/>
      <w:divBdr>
        <w:top w:val="none" w:sz="0" w:space="0" w:color="auto"/>
        <w:left w:val="none" w:sz="0" w:space="0" w:color="auto"/>
        <w:bottom w:val="none" w:sz="0" w:space="0" w:color="auto"/>
        <w:right w:val="none" w:sz="0" w:space="0" w:color="auto"/>
      </w:divBdr>
      <w:divsChild>
        <w:div w:id="516121978">
          <w:marLeft w:val="0"/>
          <w:marRight w:val="0"/>
          <w:marTop w:val="0"/>
          <w:marBottom w:val="0"/>
          <w:divBdr>
            <w:top w:val="none" w:sz="0" w:space="0" w:color="auto"/>
            <w:left w:val="none" w:sz="0" w:space="0" w:color="auto"/>
            <w:bottom w:val="none" w:sz="0" w:space="0" w:color="auto"/>
            <w:right w:val="none" w:sz="0" w:space="0" w:color="auto"/>
          </w:divBdr>
        </w:div>
        <w:div w:id="516121994">
          <w:marLeft w:val="0"/>
          <w:marRight w:val="0"/>
          <w:marTop w:val="0"/>
          <w:marBottom w:val="0"/>
          <w:divBdr>
            <w:top w:val="none" w:sz="0" w:space="0" w:color="auto"/>
            <w:left w:val="none" w:sz="0" w:space="0" w:color="auto"/>
            <w:bottom w:val="none" w:sz="0" w:space="0" w:color="auto"/>
            <w:right w:val="none" w:sz="0" w:space="0" w:color="auto"/>
          </w:divBdr>
        </w:div>
        <w:div w:id="516122006">
          <w:marLeft w:val="0"/>
          <w:marRight w:val="0"/>
          <w:marTop w:val="0"/>
          <w:marBottom w:val="0"/>
          <w:divBdr>
            <w:top w:val="none" w:sz="0" w:space="0" w:color="auto"/>
            <w:left w:val="none" w:sz="0" w:space="0" w:color="auto"/>
            <w:bottom w:val="none" w:sz="0" w:space="0" w:color="auto"/>
            <w:right w:val="none" w:sz="0" w:space="0" w:color="auto"/>
          </w:divBdr>
        </w:div>
        <w:div w:id="516122019">
          <w:marLeft w:val="0"/>
          <w:marRight w:val="0"/>
          <w:marTop w:val="0"/>
          <w:marBottom w:val="0"/>
          <w:divBdr>
            <w:top w:val="none" w:sz="0" w:space="0" w:color="auto"/>
            <w:left w:val="none" w:sz="0" w:space="0" w:color="auto"/>
            <w:bottom w:val="none" w:sz="0" w:space="0" w:color="auto"/>
            <w:right w:val="none" w:sz="0" w:space="0" w:color="auto"/>
          </w:divBdr>
        </w:div>
        <w:div w:id="516122029">
          <w:marLeft w:val="0"/>
          <w:marRight w:val="0"/>
          <w:marTop w:val="0"/>
          <w:marBottom w:val="0"/>
          <w:divBdr>
            <w:top w:val="none" w:sz="0" w:space="0" w:color="auto"/>
            <w:left w:val="none" w:sz="0" w:space="0" w:color="auto"/>
            <w:bottom w:val="none" w:sz="0" w:space="0" w:color="auto"/>
            <w:right w:val="none" w:sz="0" w:space="0" w:color="auto"/>
          </w:divBdr>
        </w:div>
        <w:div w:id="516122031">
          <w:marLeft w:val="0"/>
          <w:marRight w:val="0"/>
          <w:marTop w:val="0"/>
          <w:marBottom w:val="0"/>
          <w:divBdr>
            <w:top w:val="none" w:sz="0" w:space="0" w:color="auto"/>
            <w:left w:val="none" w:sz="0" w:space="0" w:color="auto"/>
            <w:bottom w:val="none" w:sz="0" w:space="0" w:color="auto"/>
            <w:right w:val="none" w:sz="0" w:space="0" w:color="auto"/>
          </w:divBdr>
        </w:div>
        <w:div w:id="516122036">
          <w:marLeft w:val="0"/>
          <w:marRight w:val="0"/>
          <w:marTop w:val="0"/>
          <w:marBottom w:val="0"/>
          <w:divBdr>
            <w:top w:val="none" w:sz="0" w:space="0" w:color="auto"/>
            <w:left w:val="none" w:sz="0" w:space="0" w:color="auto"/>
            <w:bottom w:val="none" w:sz="0" w:space="0" w:color="auto"/>
            <w:right w:val="none" w:sz="0" w:space="0" w:color="auto"/>
          </w:divBdr>
        </w:div>
        <w:div w:id="516122037">
          <w:marLeft w:val="0"/>
          <w:marRight w:val="0"/>
          <w:marTop w:val="0"/>
          <w:marBottom w:val="0"/>
          <w:divBdr>
            <w:top w:val="none" w:sz="0" w:space="0" w:color="auto"/>
            <w:left w:val="none" w:sz="0" w:space="0" w:color="auto"/>
            <w:bottom w:val="none" w:sz="0" w:space="0" w:color="auto"/>
            <w:right w:val="none" w:sz="0" w:space="0" w:color="auto"/>
          </w:divBdr>
        </w:div>
        <w:div w:id="516122054">
          <w:marLeft w:val="0"/>
          <w:marRight w:val="0"/>
          <w:marTop w:val="0"/>
          <w:marBottom w:val="0"/>
          <w:divBdr>
            <w:top w:val="none" w:sz="0" w:space="0" w:color="auto"/>
            <w:left w:val="none" w:sz="0" w:space="0" w:color="auto"/>
            <w:bottom w:val="none" w:sz="0" w:space="0" w:color="auto"/>
            <w:right w:val="none" w:sz="0" w:space="0" w:color="auto"/>
          </w:divBdr>
        </w:div>
        <w:div w:id="516122070">
          <w:marLeft w:val="0"/>
          <w:marRight w:val="0"/>
          <w:marTop w:val="0"/>
          <w:marBottom w:val="0"/>
          <w:divBdr>
            <w:top w:val="none" w:sz="0" w:space="0" w:color="auto"/>
            <w:left w:val="none" w:sz="0" w:space="0" w:color="auto"/>
            <w:bottom w:val="none" w:sz="0" w:space="0" w:color="auto"/>
            <w:right w:val="none" w:sz="0" w:space="0" w:color="auto"/>
          </w:divBdr>
        </w:div>
        <w:div w:id="516122074">
          <w:marLeft w:val="0"/>
          <w:marRight w:val="0"/>
          <w:marTop w:val="0"/>
          <w:marBottom w:val="0"/>
          <w:divBdr>
            <w:top w:val="none" w:sz="0" w:space="0" w:color="auto"/>
            <w:left w:val="none" w:sz="0" w:space="0" w:color="auto"/>
            <w:bottom w:val="none" w:sz="0" w:space="0" w:color="auto"/>
            <w:right w:val="none" w:sz="0" w:space="0" w:color="auto"/>
          </w:divBdr>
        </w:div>
        <w:div w:id="516122094">
          <w:marLeft w:val="0"/>
          <w:marRight w:val="0"/>
          <w:marTop w:val="0"/>
          <w:marBottom w:val="0"/>
          <w:divBdr>
            <w:top w:val="none" w:sz="0" w:space="0" w:color="auto"/>
            <w:left w:val="none" w:sz="0" w:space="0" w:color="auto"/>
            <w:bottom w:val="none" w:sz="0" w:space="0" w:color="auto"/>
            <w:right w:val="none" w:sz="0" w:space="0" w:color="auto"/>
          </w:divBdr>
        </w:div>
        <w:div w:id="516122106">
          <w:marLeft w:val="0"/>
          <w:marRight w:val="0"/>
          <w:marTop w:val="0"/>
          <w:marBottom w:val="0"/>
          <w:divBdr>
            <w:top w:val="none" w:sz="0" w:space="0" w:color="auto"/>
            <w:left w:val="none" w:sz="0" w:space="0" w:color="auto"/>
            <w:bottom w:val="none" w:sz="0" w:space="0" w:color="auto"/>
            <w:right w:val="none" w:sz="0" w:space="0" w:color="auto"/>
          </w:divBdr>
        </w:div>
        <w:div w:id="516122108">
          <w:marLeft w:val="0"/>
          <w:marRight w:val="0"/>
          <w:marTop w:val="0"/>
          <w:marBottom w:val="0"/>
          <w:divBdr>
            <w:top w:val="none" w:sz="0" w:space="0" w:color="auto"/>
            <w:left w:val="none" w:sz="0" w:space="0" w:color="auto"/>
            <w:bottom w:val="none" w:sz="0" w:space="0" w:color="auto"/>
            <w:right w:val="none" w:sz="0" w:space="0" w:color="auto"/>
          </w:divBdr>
        </w:div>
        <w:div w:id="516122135">
          <w:marLeft w:val="0"/>
          <w:marRight w:val="0"/>
          <w:marTop w:val="0"/>
          <w:marBottom w:val="0"/>
          <w:divBdr>
            <w:top w:val="none" w:sz="0" w:space="0" w:color="auto"/>
            <w:left w:val="none" w:sz="0" w:space="0" w:color="auto"/>
            <w:bottom w:val="none" w:sz="0" w:space="0" w:color="auto"/>
            <w:right w:val="none" w:sz="0" w:space="0" w:color="auto"/>
          </w:divBdr>
        </w:div>
        <w:div w:id="516122140">
          <w:marLeft w:val="0"/>
          <w:marRight w:val="0"/>
          <w:marTop w:val="0"/>
          <w:marBottom w:val="0"/>
          <w:divBdr>
            <w:top w:val="none" w:sz="0" w:space="0" w:color="auto"/>
            <w:left w:val="none" w:sz="0" w:space="0" w:color="auto"/>
            <w:bottom w:val="none" w:sz="0" w:space="0" w:color="auto"/>
            <w:right w:val="none" w:sz="0" w:space="0" w:color="auto"/>
          </w:divBdr>
        </w:div>
        <w:div w:id="516122141">
          <w:marLeft w:val="0"/>
          <w:marRight w:val="0"/>
          <w:marTop w:val="0"/>
          <w:marBottom w:val="0"/>
          <w:divBdr>
            <w:top w:val="none" w:sz="0" w:space="0" w:color="auto"/>
            <w:left w:val="none" w:sz="0" w:space="0" w:color="auto"/>
            <w:bottom w:val="none" w:sz="0" w:space="0" w:color="auto"/>
            <w:right w:val="none" w:sz="0" w:space="0" w:color="auto"/>
          </w:divBdr>
        </w:div>
        <w:div w:id="516122146">
          <w:marLeft w:val="0"/>
          <w:marRight w:val="0"/>
          <w:marTop w:val="0"/>
          <w:marBottom w:val="0"/>
          <w:divBdr>
            <w:top w:val="none" w:sz="0" w:space="0" w:color="auto"/>
            <w:left w:val="none" w:sz="0" w:space="0" w:color="auto"/>
            <w:bottom w:val="none" w:sz="0" w:space="0" w:color="auto"/>
            <w:right w:val="none" w:sz="0" w:space="0" w:color="auto"/>
          </w:divBdr>
        </w:div>
        <w:div w:id="516122155">
          <w:marLeft w:val="0"/>
          <w:marRight w:val="0"/>
          <w:marTop w:val="0"/>
          <w:marBottom w:val="0"/>
          <w:divBdr>
            <w:top w:val="none" w:sz="0" w:space="0" w:color="auto"/>
            <w:left w:val="none" w:sz="0" w:space="0" w:color="auto"/>
            <w:bottom w:val="none" w:sz="0" w:space="0" w:color="auto"/>
            <w:right w:val="none" w:sz="0" w:space="0" w:color="auto"/>
          </w:divBdr>
        </w:div>
        <w:div w:id="516122193">
          <w:marLeft w:val="0"/>
          <w:marRight w:val="0"/>
          <w:marTop w:val="0"/>
          <w:marBottom w:val="0"/>
          <w:divBdr>
            <w:top w:val="none" w:sz="0" w:space="0" w:color="auto"/>
            <w:left w:val="none" w:sz="0" w:space="0" w:color="auto"/>
            <w:bottom w:val="none" w:sz="0" w:space="0" w:color="auto"/>
            <w:right w:val="none" w:sz="0" w:space="0" w:color="auto"/>
          </w:divBdr>
        </w:div>
        <w:div w:id="516122198">
          <w:marLeft w:val="0"/>
          <w:marRight w:val="0"/>
          <w:marTop w:val="0"/>
          <w:marBottom w:val="0"/>
          <w:divBdr>
            <w:top w:val="none" w:sz="0" w:space="0" w:color="auto"/>
            <w:left w:val="none" w:sz="0" w:space="0" w:color="auto"/>
            <w:bottom w:val="none" w:sz="0" w:space="0" w:color="auto"/>
            <w:right w:val="none" w:sz="0" w:space="0" w:color="auto"/>
          </w:divBdr>
        </w:div>
        <w:div w:id="516122210">
          <w:marLeft w:val="0"/>
          <w:marRight w:val="0"/>
          <w:marTop w:val="0"/>
          <w:marBottom w:val="0"/>
          <w:divBdr>
            <w:top w:val="none" w:sz="0" w:space="0" w:color="auto"/>
            <w:left w:val="none" w:sz="0" w:space="0" w:color="auto"/>
            <w:bottom w:val="none" w:sz="0" w:space="0" w:color="auto"/>
            <w:right w:val="none" w:sz="0" w:space="0" w:color="auto"/>
          </w:divBdr>
        </w:div>
        <w:div w:id="516122214">
          <w:marLeft w:val="0"/>
          <w:marRight w:val="0"/>
          <w:marTop w:val="0"/>
          <w:marBottom w:val="0"/>
          <w:divBdr>
            <w:top w:val="none" w:sz="0" w:space="0" w:color="auto"/>
            <w:left w:val="none" w:sz="0" w:space="0" w:color="auto"/>
            <w:bottom w:val="none" w:sz="0" w:space="0" w:color="auto"/>
            <w:right w:val="none" w:sz="0" w:space="0" w:color="auto"/>
          </w:divBdr>
        </w:div>
        <w:div w:id="516122231">
          <w:marLeft w:val="0"/>
          <w:marRight w:val="0"/>
          <w:marTop w:val="0"/>
          <w:marBottom w:val="0"/>
          <w:divBdr>
            <w:top w:val="none" w:sz="0" w:space="0" w:color="auto"/>
            <w:left w:val="none" w:sz="0" w:space="0" w:color="auto"/>
            <w:bottom w:val="none" w:sz="0" w:space="0" w:color="auto"/>
            <w:right w:val="none" w:sz="0" w:space="0" w:color="auto"/>
          </w:divBdr>
        </w:div>
        <w:div w:id="516122247">
          <w:marLeft w:val="0"/>
          <w:marRight w:val="0"/>
          <w:marTop w:val="0"/>
          <w:marBottom w:val="0"/>
          <w:divBdr>
            <w:top w:val="none" w:sz="0" w:space="0" w:color="auto"/>
            <w:left w:val="none" w:sz="0" w:space="0" w:color="auto"/>
            <w:bottom w:val="none" w:sz="0" w:space="0" w:color="auto"/>
            <w:right w:val="none" w:sz="0" w:space="0" w:color="auto"/>
          </w:divBdr>
        </w:div>
        <w:div w:id="516122249">
          <w:marLeft w:val="0"/>
          <w:marRight w:val="0"/>
          <w:marTop w:val="0"/>
          <w:marBottom w:val="0"/>
          <w:divBdr>
            <w:top w:val="none" w:sz="0" w:space="0" w:color="auto"/>
            <w:left w:val="none" w:sz="0" w:space="0" w:color="auto"/>
            <w:bottom w:val="none" w:sz="0" w:space="0" w:color="auto"/>
            <w:right w:val="none" w:sz="0" w:space="0" w:color="auto"/>
          </w:divBdr>
        </w:div>
        <w:div w:id="516122257">
          <w:marLeft w:val="0"/>
          <w:marRight w:val="0"/>
          <w:marTop w:val="0"/>
          <w:marBottom w:val="0"/>
          <w:divBdr>
            <w:top w:val="none" w:sz="0" w:space="0" w:color="auto"/>
            <w:left w:val="none" w:sz="0" w:space="0" w:color="auto"/>
            <w:bottom w:val="none" w:sz="0" w:space="0" w:color="auto"/>
            <w:right w:val="none" w:sz="0" w:space="0" w:color="auto"/>
          </w:divBdr>
        </w:div>
        <w:div w:id="516122259">
          <w:marLeft w:val="0"/>
          <w:marRight w:val="0"/>
          <w:marTop w:val="0"/>
          <w:marBottom w:val="0"/>
          <w:divBdr>
            <w:top w:val="none" w:sz="0" w:space="0" w:color="auto"/>
            <w:left w:val="none" w:sz="0" w:space="0" w:color="auto"/>
            <w:bottom w:val="none" w:sz="0" w:space="0" w:color="auto"/>
            <w:right w:val="none" w:sz="0" w:space="0" w:color="auto"/>
          </w:divBdr>
        </w:div>
        <w:div w:id="516122267">
          <w:marLeft w:val="0"/>
          <w:marRight w:val="0"/>
          <w:marTop w:val="0"/>
          <w:marBottom w:val="0"/>
          <w:divBdr>
            <w:top w:val="none" w:sz="0" w:space="0" w:color="auto"/>
            <w:left w:val="none" w:sz="0" w:space="0" w:color="auto"/>
            <w:bottom w:val="none" w:sz="0" w:space="0" w:color="auto"/>
            <w:right w:val="none" w:sz="0" w:space="0" w:color="auto"/>
          </w:divBdr>
        </w:div>
        <w:div w:id="516122273">
          <w:marLeft w:val="0"/>
          <w:marRight w:val="0"/>
          <w:marTop w:val="0"/>
          <w:marBottom w:val="0"/>
          <w:divBdr>
            <w:top w:val="none" w:sz="0" w:space="0" w:color="auto"/>
            <w:left w:val="none" w:sz="0" w:space="0" w:color="auto"/>
            <w:bottom w:val="none" w:sz="0" w:space="0" w:color="auto"/>
            <w:right w:val="none" w:sz="0" w:space="0" w:color="auto"/>
          </w:divBdr>
        </w:div>
        <w:div w:id="516122277">
          <w:marLeft w:val="0"/>
          <w:marRight w:val="0"/>
          <w:marTop w:val="0"/>
          <w:marBottom w:val="0"/>
          <w:divBdr>
            <w:top w:val="none" w:sz="0" w:space="0" w:color="auto"/>
            <w:left w:val="none" w:sz="0" w:space="0" w:color="auto"/>
            <w:bottom w:val="none" w:sz="0" w:space="0" w:color="auto"/>
            <w:right w:val="none" w:sz="0" w:space="0" w:color="auto"/>
          </w:divBdr>
        </w:div>
        <w:div w:id="516122285">
          <w:marLeft w:val="0"/>
          <w:marRight w:val="0"/>
          <w:marTop w:val="0"/>
          <w:marBottom w:val="0"/>
          <w:divBdr>
            <w:top w:val="none" w:sz="0" w:space="0" w:color="auto"/>
            <w:left w:val="none" w:sz="0" w:space="0" w:color="auto"/>
            <w:bottom w:val="none" w:sz="0" w:space="0" w:color="auto"/>
            <w:right w:val="none" w:sz="0" w:space="0" w:color="auto"/>
          </w:divBdr>
        </w:div>
        <w:div w:id="516122304">
          <w:marLeft w:val="0"/>
          <w:marRight w:val="0"/>
          <w:marTop w:val="0"/>
          <w:marBottom w:val="0"/>
          <w:divBdr>
            <w:top w:val="none" w:sz="0" w:space="0" w:color="auto"/>
            <w:left w:val="none" w:sz="0" w:space="0" w:color="auto"/>
            <w:bottom w:val="none" w:sz="0" w:space="0" w:color="auto"/>
            <w:right w:val="none" w:sz="0" w:space="0" w:color="auto"/>
          </w:divBdr>
        </w:div>
      </w:divsChild>
    </w:div>
    <w:div w:id="516122020">
      <w:marLeft w:val="0"/>
      <w:marRight w:val="0"/>
      <w:marTop w:val="0"/>
      <w:marBottom w:val="0"/>
      <w:divBdr>
        <w:top w:val="none" w:sz="0" w:space="0" w:color="auto"/>
        <w:left w:val="none" w:sz="0" w:space="0" w:color="auto"/>
        <w:bottom w:val="none" w:sz="0" w:space="0" w:color="auto"/>
        <w:right w:val="none" w:sz="0" w:space="0" w:color="auto"/>
      </w:divBdr>
      <w:divsChild>
        <w:div w:id="516121950">
          <w:marLeft w:val="1080"/>
          <w:marRight w:val="0"/>
          <w:marTop w:val="0"/>
          <w:marBottom w:val="250"/>
          <w:divBdr>
            <w:top w:val="none" w:sz="0" w:space="0" w:color="auto"/>
            <w:left w:val="none" w:sz="0" w:space="0" w:color="auto"/>
            <w:bottom w:val="none" w:sz="0" w:space="0" w:color="auto"/>
            <w:right w:val="none" w:sz="0" w:space="0" w:color="auto"/>
          </w:divBdr>
        </w:div>
        <w:div w:id="516121956">
          <w:marLeft w:val="1080"/>
          <w:marRight w:val="0"/>
          <w:marTop w:val="0"/>
          <w:marBottom w:val="250"/>
          <w:divBdr>
            <w:top w:val="none" w:sz="0" w:space="0" w:color="auto"/>
            <w:left w:val="none" w:sz="0" w:space="0" w:color="auto"/>
            <w:bottom w:val="none" w:sz="0" w:space="0" w:color="auto"/>
            <w:right w:val="none" w:sz="0" w:space="0" w:color="auto"/>
          </w:divBdr>
        </w:div>
        <w:div w:id="516122001">
          <w:marLeft w:val="1080"/>
          <w:marRight w:val="0"/>
          <w:marTop w:val="0"/>
          <w:marBottom w:val="250"/>
          <w:divBdr>
            <w:top w:val="none" w:sz="0" w:space="0" w:color="auto"/>
            <w:left w:val="none" w:sz="0" w:space="0" w:color="auto"/>
            <w:bottom w:val="none" w:sz="0" w:space="0" w:color="auto"/>
            <w:right w:val="none" w:sz="0" w:space="0" w:color="auto"/>
          </w:divBdr>
        </w:div>
        <w:div w:id="516122026">
          <w:marLeft w:val="1080"/>
          <w:marRight w:val="0"/>
          <w:marTop w:val="0"/>
          <w:marBottom w:val="250"/>
          <w:divBdr>
            <w:top w:val="none" w:sz="0" w:space="0" w:color="auto"/>
            <w:left w:val="none" w:sz="0" w:space="0" w:color="auto"/>
            <w:bottom w:val="none" w:sz="0" w:space="0" w:color="auto"/>
            <w:right w:val="none" w:sz="0" w:space="0" w:color="auto"/>
          </w:divBdr>
        </w:div>
        <w:div w:id="516122040">
          <w:marLeft w:val="1080"/>
          <w:marRight w:val="0"/>
          <w:marTop w:val="0"/>
          <w:marBottom w:val="250"/>
          <w:divBdr>
            <w:top w:val="none" w:sz="0" w:space="0" w:color="auto"/>
            <w:left w:val="none" w:sz="0" w:space="0" w:color="auto"/>
            <w:bottom w:val="none" w:sz="0" w:space="0" w:color="auto"/>
            <w:right w:val="none" w:sz="0" w:space="0" w:color="auto"/>
          </w:divBdr>
        </w:div>
        <w:div w:id="516122188">
          <w:marLeft w:val="1080"/>
          <w:marRight w:val="0"/>
          <w:marTop w:val="0"/>
          <w:marBottom w:val="250"/>
          <w:divBdr>
            <w:top w:val="none" w:sz="0" w:space="0" w:color="auto"/>
            <w:left w:val="none" w:sz="0" w:space="0" w:color="auto"/>
            <w:bottom w:val="none" w:sz="0" w:space="0" w:color="auto"/>
            <w:right w:val="none" w:sz="0" w:space="0" w:color="auto"/>
          </w:divBdr>
        </w:div>
        <w:div w:id="516122211">
          <w:marLeft w:val="1080"/>
          <w:marRight w:val="0"/>
          <w:marTop w:val="0"/>
          <w:marBottom w:val="250"/>
          <w:divBdr>
            <w:top w:val="none" w:sz="0" w:space="0" w:color="auto"/>
            <w:left w:val="none" w:sz="0" w:space="0" w:color="auto"/>
            <w:bottom w:val="none" w:sz="0" w:space="0" w:color="auto"/>
            <w:right w:val="none" w:sz="0" w:space="0" w:color="auto"/>
          </w:divBdr>
        </w:div>
        <w:div w:id="516122306">
          <w:marLeft w:val="1080"/>
          <w:marRight w:val="0"/>
          <w:marTop w:val="0"/>
          <w:marBottom w:val="250"/>
          <w:divBdr>
            <w:top w:val="none" w:sz="0" w:space="0" w:color="auto"/>
            <w:left w:val="none" w:sz="0" w:space="0" w:color="auto"/>
            <w:bottom w:val="none" w:sz="0" w:space="0" w:color="auto"/>
            <w:right w:val="none" w:sz="0" w:space="0" w:color="auto"/>
          </w:divBdr>
        </w:div>
      </w:divsChild>
    </w:div>
    <w:div w:id="516122024">
      <w:marLeft w:val="0"/>
      <w:marRight w:val="0"/>
      <w:marTop w:val="0"/>
      <w:marBottom w:val="0"/>
      <w:divBdr>
        <w:top w:val="none" w:sz="0" w:space="0" w:color="auto"/>
        <w:left w:val="none" w:sz="0" w:space="0" w:color="auto"/>
        <w:bottom w:val="none" w:sz="0" w:space="0" w:color="auto"/>
        <w:right w:val="none" w:sz="0" w:space="0" w:color="auto"/>
      </w:divBdr>
      <w:divsChild>
        <w:div w:id="516122075">
          <w:marLeft w:val="806"/>
          <w:marRight w:val="0"/>
          <w:marTop w:val="116"/>
          <w:marBottom w:val="0"/>
          <w:divBdr>
            <w:top w:val="none" w:sz="0" w:space="0" w:color="auto"/>
            <w:left w:val="none" w:sz="0" w:space="0" w:color="auto"/>
            <w:bottom w:val="none" w:sz="0" w:space="0" w:color="auto"/>
            <w:right w:val="none" w:sz="0" w:space="0" w:color="auto"/>
          </w:divBdr>
        </w:div>
      </w:divsChild>
    </w:div>
    <w:div w:id="516122032">
      <w:marLeft w:val="0"/>
      <w:marRight w:val="0"/>
      <w:marTop w:val="0"/>
      <w:marBottom w:val="0"/>
      <w:divBdr>
        <w:top w:val="none" w:sz="0" w:space="0" w:color="auto"/>
        <w:left w:val="none" w:sz="0" w:space="0" w:color="auto"/>
        <w:bottom w:val="none" w:sz="0" w:space="0" w:color="auto"/>
        <w:right w:val="none" w:sz="0" w:space="0" w:color="auto"/>
      </w:divBdr>
    </w:div>
    <w:div w:id="516122034">
      <w:marLeft w:val="0"/>
      <w:marRight w:val="0"/>
      <w:marTop w:val="0"/>
      <w:marBottom w:val="0"/>
      <w:divBdr>
        <w:top w:val="none" w:sz="0" w:space="0" w:color="auto"/>
        <w:left w:val="none" w:sz="0" w:space="0" w:color="auto"/>
        <w:bottom w:val="none" w:sz="0" w:space="0" w:color="auto"/>
        <w:right w:val="none" w:sz="0" w:space="0" w:color="auto"/>
      </w:divBdr>
      <w:divsChild>
        <w:div w:id="516122045">
          <w:marLeft w:val="490"/>
          <w:marRight w:val="0"/>
          <w:marTop w:val="165"/>
          <w:marBottom w:val="165"/>
          <w:divBdr>
            <w:top w:val="none" w:sz="0" w:space="0" w:color="auto"/>
            <w:left w:val="none" w:sz="0" w:space="0" w:color="auto"/>
            <w:bottom w:val="none" w:sz="0" w:space="0" w:color="auto"/>
            <w:right w:val="none" w:sz="0" w:space="0" w:color="auto"/>
          </w:divBdr>
        </w:div>
        <w:div w:id="516122237">
          <w:marLeft w:val="490"/>
          <w:marRight w:val="0"/>
          <w:marTop w:val="165"/>
          <w:marBottom w:val="165"/>
          <w:divBdr>
            <w:top w:val="none" w:sz="0" w:space="0" w:color="auto"/>
            <w:left w:val="none" w:sz="0" w:space="0" w:color="auto"/>
            <w:bottom w:val="none" w:sz="0" w:space="0" w:color="auto"/>
            <w:right w:val="none" w:sz="0" w:space="0" w:color="auto"/>
          </w:divBdr>
        </w:div>
        <w:div w:id="516122283">
          <w:marLeft w:val="490"/>
          <w:marRight w:val="0"/>
          <w:marTop w:val="165"/>
          <w:marBottom w:val="165"/>
          <w:divBdr>
            <w:top w:val="none" w:sz="0" w:space="0" w:color="auto"/>
            <w:left w:val="none" w:sz="0" w:space="0" w:color="auto"/>
            <w:bottom w:val="none" w:sz="0" w:space="0" w:color="auto"/>
            <w:right w:val="none" w:sz="0" w:space="0" w:color="auto"/>
          </w:divBdr>
        </w:div>
      </w:divsChild>
    </w:div>
    <w:div w:id="516122038">
      <w:marLeft w:val="0"/>
      <w:marRight w:val="0"/>
      <w:marTop w:val="0"/>
      <w:marBottom w:val="0"/>
      <w:divBdr>
        <w:top w:val="none" w:sz="0" w:space="0" w:color="auto"/>
        <w:left w:val="none" w:sz="0" w:space="0" w:color="auto"/>
        <w:bottom w:val="none" w:sz="0" w:space="0" w:color="auto"/>
        <w:right w:val="none" w:sz="0" w:space="0" w:color="auto"/>
      </w:divBdr>
      <w:divsChild>
        <w:div w:id="516122102">
          <w:marLeft w:val="432"/>
          <w:marRight w:val="0"/>
          <w:marTop w:val="240"/>
          <w:marBottom w:val="0"/>
          <w:divBdr>
            <w:top w:val="none" w:sz="0" w:space="0" w:color="auto"/>
            <w:left w:val="none" w:sz="0" w:space="0" w:color="auto"/>
            <w:bottom w:val="none" w:sz="0" w:space="0" w:color="auto"/>
            <w:right w:val="none" w:sz="0" w:space="0" w:color="auto"/>
          </w:divBdr>
        </w:div>
      </w:divsChild>
    </w:div>
    <w:div w:id="516122039">
      <w:marLeft w:val="0"/>
      <w:marRight w:val="0"/>
      <w:marTop w:val="0"/>
      <w:marBottom w:val="0"/>
      <w:divBdr>
        <w:top w:val="none" w:sz="0" w:space="0" w:color="auto"/>
        <w:left w:val="none" w:sz="0" w:space="0" w:color="auto"/>
        <w:bottom w:val="none" w:sz="0" w:space="0" w:color="auto"/>
        <w:right w:val="none" w:sz="0" w:space="0" w:color="auto"/>
      </w:divBdr>
    </w:div>
    <w:div w:id="516122043">
      <w:marLeft w:val="0"/>
      <w:marRight w:val="0"/>
      <w:marTop w:val="0"/>
      <w:marBottom w:val="0"/>
      <w:divBdr>
        <w:top w:val="none" w:sz="0" w:space="0" w:color="auto"/>
        <w:left w:val="none" w:sz="0" w:space="0" w:color="auto"/>
        <w:bottom w:val="none" w:sz="0" w:space="0" w:color="auto"/>
        <w:right w:val="none" w:sz="0" w:space="0" w:color="auto"/>
      </w:divBdr>
    </w:div>
    <w:div w:id="516122051">
      <w:marLeft w:val="0"/>
      <w:marRight w:val="0"/>
      <w:marTop w:val="0"/>
      <w:marBottom w:val="0"/>
      <w:divBdr>
        <w:top w:val="none" w:sz="0" w:space="0" w:color="auto"/>
        <w:left w:val="none" w:sz="0" w:space="0" w:color="auto"/>
        <w:bottom w:val="none" w:sz="0" w:space="0" w:color="auto"/>
        <w:right w:val="none" w:sz="0" w:space="0" w:color="auto"/>
      </w:divBdr>
      <w:divsChild>
        <w:div w:id="516122274">
          <w:marLeft w:val="0"/>
          <w:marRight w:val="0"/>
          <w:marTop w:val="0"/>
          <w:marBottom w:val="0"/>
          <w:divBdr>
            <w:top w:val="none" w:sz="0" w:space="0" w:color="auto"/>
            <w:left w:val="none" w:sz="0" w:space="0" w:color="auto"/>
            <w:bottom w:val="none" w:sz="0" w:space="0" w:color="auto"/>
            <w:right w:val="none" w:sz="0" w:space="0" w:color="auto"/>
          </w:divBdr>
          <w:divsChild>
            <w:div w:id="51612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122052">
      <w:marLeft w:val="0"/>
      <w:marRight w:val="0"/>
      <w:marTop w:val="0"/>
      <w:marBottom w:val="0"/>
      <w:divBdr>
        <w:top w:val="none" w:sz="0" w:space="0" w:color="auto"/>
        <w:left w:val="none" w:sz="0" w:space="0" w:color="auto"/>
        <w:bottom w:val="none" w:sz="0" w:space="0" w:color="auto"/>
        <w:right w:val="none" w:sz="0" w:space="0" w:color="auto"/>
      </w:divBdr>
      <w:divsChild>
        <w:div w:id="516122050">
          <w:marLeft w:val="0"/>
          <w:marRight w:val="0"/>
          <w:marTop w:val="0"/>
          <w:marBottom w:val="0"/>
          <w:divBdr>
            <w:top w:val="none" w:sz="0" w:space="0" w:color="auto"/>
            <w:left w:val="none" w:sz="0" w:space="0" w:color="auto"/>
            <w:bottom w:val="none" w:sz="0" w:space="0" w:color="auto"/>
            <w:right w:val="none" w:sz="0" w:space="0" w:color="auto"/>
          </w:divBdr>
        </w:div>
        <w:div w:id="516122072">
          <w:marLeft w:val="0"/>
          <w:marRight w:val="0"/>
          <w:marTop w:val="0"/>
          <w:marBottom w:val="0"/>
          <w:divBdr>
            <w:top w:val="none" w:sz="0" w:space="0" w:color="auto"/>
            <w:left w:val="none" w:sz="0" w:space="0" w:color="auto"/>
            <w:bottom w:val="none" w:sz="0" w:space="0" w:color="auto"/>
            <w:right w:val="none" w:sz="0" w:space="0" w:color="auto"/>
          </w:divBdr>
        </w:div>
        <w:div w:id="516122166">
          <w:marLeft w:val="0"/>
          <w:marRight w:val="0"/>
          <w:marTop w:val="0"/>
          <w:marBottom w:val="0"/>
          <w:divBdr>
            <w:top w:val="none" w:sz="0" w:space="0" w:color="auto"/>
            <w:left w:val="none" w:sz="0" w:space="0" w:color="auto"/>
            <w:bottom w:val="none" w:sz="0" w:space="0" w:color="auto"/>
            <w:right w:val="none" w:sz="0" w:space="0" w:color="auto"/>
          </w:divBdr>
        </w:div>
        <w:div w:id="516122226">
          <w:marLeft w:val="0"/>
          <w:marRight w:val="0"/>
          <w:marTop w:val="0"/>
          <w:marBottom w:val="0"/>
          <w:divBdr>
            <w:top w:val="none" w:sz="0" w:space="0" w:color="auto"/>
            <w:left w:val="none" w:sz="0" w:space="0" w:color="auto"/>
            <w:bottom w:val="none" w:sz="0" w:space="0" w:color="auto"/>
            <w:right w:val="none" w:sz="0" w:space="0" w:color="auto"/>
          </w:divBdr>
        </w:div>
        <w:div w:id="516122260">
          <w:marLeft w:val="0"/>
          <w:marRight w:val="0"/>
          <w:marTop w:val="0"/>
          <w:marBottom w:val="0"/>
          <w:divBdr>
            <w:top w:val="none" w:sz="0" w:space="0" w:color="auto"/>
            <w:left w:val="none" w:sz="0" w:space="0" w:color="auto"/>
            <w:bottom w:val="none" w:sz="0" w:space="0" w:color="auto"/>
            <w:right w:val="none" w:sz="0" w:space="0" w:color="auto"/>
          </w:divBdr>
        </w:div>
      </w:divsChild>
    </w:div>
    <w:div w:id="516122055">
      <w:marLeft w:val="0"/>
      <w:marRight w:val="0"/>
      <w:marTop w:val="0"/>
      <w:marBottom w:val="0"/>
      <w:divBdr>
        <w:top w:val="none" w:sz="0" w:space="0" w:color="auto"/>
        <w:left w:val="none" w:sz="0" w:space="0" w:color="auto"/>
        <w:bottom w:val="none" w:sz="0" w:space="0" w:color="auto"/>
        <w:right w:val="none" w:sz="0" w:space="0" w:color="auto"/>
      </w:divBdr>
      <w:divsChild>
        <w:div w:id="516121955">
          <w:marLeft w:val="1152"/>
          <w:marRight w:val="0"/>
          <w:marTop w:val="110"/>
          <w:marBottom w:val="110"/>
          <w:divBdr>
            <w:top w:val="none" w:sz="0" w:space="0" w:color="auto"/>
            <w:left w:val="none" w:sz="0" w:space="0" w:color="auto"/>
            <w:bottom w:val="none" w:sz="0" w:space="0" w:color="auto"/>
            <w:right w:val="none" w:sz="0" w:space="0" w:color="auto"/>
          </w:divBdr>
        </w:div>
        <w:div w:id="516121968">
          <w:marLeft w:val="1152"/>
          <w:marRight w:val="0"/>
          <w:marTop w:val="110"/>
          <w:marBottom w:val="110"/>
          <w:divBdr>
            <w:top w:val="none" w:sz="0" w:space="0" w:color="auto"/>
            <w:left w:val="none" w:sz="0" w:space="0" w:color="auto"/>
            <w:bottom w:val="none" w:sz="0" w:space="0" w:color="auto"/>
            <w:right w:val="none" w:sz="0" w:space="0" w:color="auto"/>
          </w:divBdr>
        </w:div>
        <w:div w:id="516121988">
          <w:marLeft w:val="490"/>
          <w:marRight w:val="0"/>
          <w:marTop w:val="220"/>
          <w:marBottom w:val="220"/>
          <w:divBdr>
            <w:top w:val="none" w:sz="0" w:space="0" w:color="auto"/>
            <w:left w:val="none" w:sz="0" w:space="0" w:color="auto"/>
            <w:bottom w:val="none" w:sz="0" w:space="0" w:color="auto"/>
            <w:right w:val="none" w:sz="0" w:space="0" w:color="auto"/>
          </w:divBdr>
        </w:div>
        <w:div w:id="516122206">
          <w:marLeft w:val="490"/>
          <w:marRight w:val="0"/>
          <w:marTop w:val="220"/>
          <w:marBottom w:val="220"/>
          <w:divBdr>
            <w:top w:val="none" w:sz="0" w:space="0" w:color="auto"/>
            <w:left w:val="none" w:sz="0" w:space="0" w:color="auto"/>
            <w:bottom w:val="none" w:sz="0" w:space="0" w:color="auto"/>
            <w:right w:val="none" w:sz="0" w:space="0" w:color="auto"/>
          </w:divBdr>
        </w:div>
        <w:div w:id="516122230">
          <w:marLeft w:val="490"/>
          <w:marRight w:val="0"/>
          <w:marTop w:val="220"/>
          <w:marBottom w:val="220"/>
          <w:divBdr>
            <w:top w:val="none" w:sz="0" w:space="0" w:color="auto"/>
            <w:left w:val="none" w:sz="0" w:space="0" w:color="auto"/>
            <w:bottom w:val="none" w:sz="0" w:space="0" w:color="auto"/>
            <w:right w:val="none" w:sz="0" w:space="0" w:color="auto"/>
          </w:divBdr>
        </w:div>
      </w:divsChild>
    </w:div>
    <w:div w:id="516122058">
      <w:marLeft w:val="0"/>
      <w:marRight w:val="0"/>
      <w:marTop w:val="0"/>
      <w:marBottom w:val="0"/>
      <w:divBdr>
        <w:top w:val="none" w:sz="0" w:space="0" w:color="auto"/>
        <w:left w:val="none" w:sz="0" w:space="0" w:color="auto"/>
        <w:bottom w:val="none" w:sz="0" w:space="0" w:color="auto"/>
        <w:right w:val="none" w:sz="0" w:space="0" w:color="auto"/>
      </w:divBdr>
      <w:divsChild>
        <w:div w:id="516122272">
          <w:marLeft w:val="432"/>
          <w:marRight w:val="0"/>
          <w:marTop w:val="240"/>
          <w:marBottom w:val="0"/>
          <w:divBdr>
            <w:top w:val="none" w:sz="0" w:space="0" w:color="auto"/>
            <w:left w:val="none" w:sz="0" w:space="0" w:color="auto"/>
            <w:bottom w:val="none" w:sz="0" w:space="0" w:color="auto"/>
            <w:right w:val="none" w:sz="0" w:space="0" w:color="auto"/>
          </w:divBdr>
        </w:div>
      </w:divsChild>
    </w:div>
    <w:div w:id="516122060">
      <w:marLeft w:val="0"/>
      <w:marRight w:val="0"/>
      <w:marTop w:val="0"/>
      <w:marBottom w:val="0"/>
      <w:divBdr>
        <w:top w:val="none" w:sz="0" w:space="0" w:color="auto"/>
        <w:left w:val="none" w:sz="0" w:space="0" w:color="auto"/>
        <w:bottom w:val="none" w:sz="0" w:space="0" w:color="auto"/>
        <w:right w:val="none" w:sz="0" w:space="0" w:color="auto"/>
      </w:divBdr>
    </w:div>
    <w:div w:id="516122062">
      <w:marLeft w:val="0"/>
      <w:marRight w:val="0"/>
      <w:marTop w:val="0"/>
      <w:marBottom w:val="0"/>
      <w:divBdr>
        <w:top w:val="none" w:sz="0" w:space="0" w:color="auto"/>
        <w:left w:val="none" w:sz="0" w:space="0" w:color="auto"/>
        <w:bottom w:val="none" w:sz="0" w:space="0" w:color="auto"/>
        <w:right w:val="none" w:sz="0" w:space="0" w:color="auto"/>
      </w:divBdr>
    </w:div>
    <w:div w:id="516122064">
      <w:marLeft w:val="0"/>
      <w:marRight w:val="0"/>
      <w:marTop w:val="0"/>
      <w:marBottom w:val="0"/>
      <w:divBdr>
        <w:top w:val="none" w:sz="0" w:space="0" w:color="auto"/>
        <w:left w:val="none" w:sz="0" w:space="0" w:color="auto"/>
        <w:bottom w:val="none" w:sz="0" w:space="0" w:color="auto"/>
        <w:right w:val="none" w:sz="0" w:space="0" w:color="auto"/>
      </w:divBdr>
    </w:div>
    <w:div w:id="516122066">
      <w:marLeft w:val="0"/>
      <w:marRight w:val="0"/>
      <w:marTop w:val="0"/>
      <w:marBottom w:val="0"/>
      <w:divBdr>
        <w:top w:val="none" w:sz="0" w:space="0" w:color="auto"/>
        <w:left w:val="none" w:sz="0" w:space="0" w:color="auto"/>
        <w:bottom w:val="none" w:sz="0" w:space="0" w:color="auto"/>
        <w:right w:val="none" w:sz="0" w:space="0" w:color="auto"/>
      </w:divBdr>
    </w:div>
    <w:div w:id="516122067">
      <w:marLeft w:val="0"/>
      <w:marRight w:val="0"/>
      <w:marTop w:val="0"/>
      <w:marBottom w:val="0"/>
      <w:divBdr>
        <w:top w:val="none" w:sz="0" w:space="0" w:color="auto"/>
        <w:left w:val="none" w:sz="0" w:space="0" w:color="auto"/>
        <w:bottom w:val="none" w:sz="0" w:space="0" w:color="auto"/>
        <w:right w:val="none" w:sz="0" w:space="0" w:color="auto"/>
      </w:divBdr>
    </w:div>
    <w:div w:id="516122069">
      <w:marLeft w:val="0"/>
      <w:marRight w:val="0"/>
      <w:marTop w:val="0"/>
      <w:marBottom w:val="0"/>
      <w:divBdr>
        <w:top w:val="none" w:sz="0" w:space="0" w:color="auto"/>
        <w:left w:val="none" w:sz="0" w:space="0" w:color="auto"/>
        <w:bottom w:val="none" w:sz="0" w:space="0" w:color="auto"/>
        <w:right w:val="none" w:sz="0" w:space="0" w:color="auto"/>
      </w:divBdr>
      <w:divsChild>
        <w:div w:id="516122119">
          <w:marLeft w:val="547"/>
          <w:marRight w:val="0"/>
          <w:marTop w:val="0"/>
          <w:marBottom w:val="0"/>
          <w:divBdr>
            <w:top w:val="none" w:sz="0" w:space="0" w:color="auto"/>
            <w:left w:val="none" w:sz="0" w:space="0" w:color="auto"/>
            <w:bottom w:val="none" w:sz="0" w:space="0" w:color="auto"/>
            <w:right w:val="none" w:sz="0" w:space="0" w:color="auto"/>
          </w:divBdr>
        </w:div>
      </w:divsChild>
    </w:div>
    <w:div w:id="516122073">
      <w:marLeft w:val="0"/>
      <w:marRight w:val="0"/>
      <w:marTop w:val="0"/>
      <w:marBottom w:val="0"/>
      <w:divBdr>
        <w:top w:val="none" w:sz="0" w:space="0" w:color="auto"/>
        <w:left w:val="none" w:sz="0" w:space="0" w:color="auto"/>
        <w:bottom w:val="none" w:sz="0" w:space="0" w:color="auto"/>
        <w:right w:val="none" w:sz="0" w:space="0" w:color="auto"/>
      </w:divBdr>
      <w:divsChild>
        <w:div w:id="516121952">
          <w:marLeft w:val="0"/>
          <w:marRight w:val="0"/>
          <w:marTop w:val="0"/>
          <w:marBottom w:val="0"/>
          <w:divBdr>
            <w:top w:val="none" w:sz="0" w:space="0" w:color="auto"/>
            <w:left w:val="none" w:sz="0" w:space="0" w:color="auto"/>
            <w:bottom w:val="none" w:sz="0" w:space="0" w:color="auto"/>
            <w:right w:val="none" w:sz="0" w:space="0" w:color="auto"/>
          </w:divBdr>
        </w:div>
        <w:div w:id="516121972">
          <w:marLeft w:val="0"/>
          <w:marRight w:val="0"/>
          <w:marTop w:val="0"/>
          <w:marBottom w:val="0"/>
          <w:divBdr>
            <w:top w:val="none" w:sz="0" w:space="0" w:color="auto"/>
            <w:left w:val="none" w:sz="0" w:space="0" w:color="auto"/>
            <w:bottom w:val="none" w:sz="0" w:space="0" w:color="auto"/>
            <w:right w:val="none" w:sz="0" w:space="0" w:color="auto"/>
          </w:divBdr>
        </w:div>
        <w:div w:id="516122005">
          <w:marLeft w:val="0"/>
          <w:marRight w:val="0"/>
          <w:marTop w:val="0"/>
          <w:marBottom w:val="0"/>
          <w:divBdr>
            <w:top w:val="none" w:sz="0" w:space="0" w:color="auto"/>
            <w:left w:val="none" w:sz="0" w:space="0" w:color="auto"/>
            <w:bottom w:val="none" w:sz="0" w:space="0" w:color="auto"/>
            <w:right w:val="none" w:sz="0" w:space="0" w:color="auto"/>
          </w:divBdr>
        </w:div>
        <w:div w:id="516122023">
          <w:marLeft w:val="0"/>
          <w:marRight w:val="0"/>
          <w:marTop w:val="0"/>
          <w:marBottom w:val="0"/>
          <w:divBdr>
            <w:top w:val="none" w:sz="0" w:space="0" w:color="auto"/>
            <w:left w:val="none" w:sz="0" w:space="0" w:color="auto"/>
            <w:bottom w:val="none" w:sz="0" w:space="0" w:color="auto"/>
            <w:right w:val="none" w:sz="0" w:space="0" w:color="auto"/>
          </w:divBdr>
        </w:div>
        <w:div w:id="516122035">
          <w:marLeft w:val="0"/>
          <w:marRight w:val="0"/>
          <w:marTop w:val="0"/>
          <w:marBottom w:val="0"/>
          <w:divBdr>
            <w:top w:val="none" w:sz="0" w:space="0" w:color="auto"/>
            <w:left w:val="none" w:sz="0" w:space="0" w:color="auto"/>
            <w:bottom w:val="none" w:sz="0" w:space="0" w:color="auto"/>
            <w:right w:val="none" w:sz="0" w:space="0" w:color="auto"/>
          </w:divBdr>
        </w:div>
        <w:div w:id="516122049">
          <w:marLeft w:val="0"/>
          <w:marRight w:val="0"/>
          <w:marTop w:val="0"/>
          <w:marBottom w:val="0"/>
          <w:divBdr>
            <w:top w:val="none" w:sz="0" w:space="0" w:color="auto"/>
            <w:left w:val="none" w:sz="0" w:space="0" w:color="auto"/>
            <w:bottom w:val="none" w:sz="0" w:space="0" w:color="auto"/>
            <w:right w:val="none" w:sz="0" w:space="0" w:color="auto"/>
          </w:divBdr>
        </w:div>
        <w:div w:id="516122057">
          <w:marLeft w:val="0"/>
          <w:marRight w:val="0"/>
          <w:marTop w:val="0"/>
          <w:marBottom w:val="0"/>
          <w:divBdr>
            <w:top w:val="none" w:sz="0" w:space="0" w:color="auto"/>
            <w:left w:val="none" w:sz="0" w:space="0" w:color="auto"/>
            <w:bottom w:val="none" w:sz="0" w:space="0" w:color="auto"/>
            <w:right w:val="none" w:sz="0" w:space="0" w:color="auto"/>
          </w:divBdr>
        </w:div>
        <w:div w:id="516122061">
          <w:marLeft w:val="0"/>
          <w:marRight w:val="0"/>
          <w:marTop w:val="0"/>
          <w:marBottom w:val="0"/>
          <w:divBdr>
            <w:top w:val="none" w:sz="0" w:space="0" w:color="auto"/>
            <w:left w:val="none" w:sz="0" w:space="0" w:color="auto"/>
            <w:bottom w:val="none" w:sz="0" w:space="0" w:color="auto"/>
            <w:right w:val="none" w:sz="0" w:space="0" w:color="auto"/>
          </w:divBdr>
        </w:div>
        <w:div w:id="516122099">
          <w:marLeft w:val="0"/>
          <w:marRight w:val="0"/>
          <w:marTop w:val="0"/>
          <w:marBottom w:val="0"/>
          <w:divBdr>
            <w:top w:val="none" w:sz="0" w:space="0" w:color="auto"/>
            <w:left w:val="none" w:sz="0" w:space="0" w:color="auto"/>
            <w:bottom w:val="none" w:sz="0" w:space="0" w:color="auto"/>
            <w:right w:val="none" w:sz="0" w:space="0" w:color="auto"/>
          </w:divBdr>
        </w:div>
        <w:div w:id="516122104">
          <w:marLeft w:val="0"/>
          <w:marRight w:val="0"/>
          <w:marTop w:val="0"/>
          <w:marBottom w:val="0"/>
          <w:divBdr>
            <w:top w:val="none" w:sz="0" w:space="0" w:color="auto"/>
            <w:left w:val="none" w:sz="0" w:space="0" w:color="auto"/>
            <w:bottom w:val="none" w:sz="0" w:space="0" w:color="auto"/>
            <w:right w:val="none" w:sz="0" w:space="0" w:color="auto"/>
          </w:divBdr>
        </w:div>
        <w:div w:id="516122165">
          <w:marLeft w:val="0"/>
          <w:marRight w:val="0"/>
          <w:marTop w:val="0"/>
          <w:marBottom w:val="0"/>
          <w:divBdr>
            <w:top w:val="none" w:sz="0" w:space="0" w:color="auto"/>
            <w:left w:val="none" w:sz="0" w:space="0" w:color="auto"/>
            <w:bottom w:val="none" w:sz="0" w:space="0" w:color="auto"/>
            <w:right w:val="none" w:sz="0" w:space="0" w:color="auto"/>
          </w:divBdr>
        </w:div>
        <w:div w:id="516122197">
          <w:marLeft w:val="0"/>
          <w:marRight w:val="0"/>
          <w:marTop w:val="0"/>
          <w:marBottom w:val="0"/>
          <w:divBdr>
            <w:top w:val="none" w:sz="0" w:space="0" w:color="auto"/>
            <w:left w:val="none" w:sz="0" w:space="0" w:color="auto"/>
            <w:bottom w:val="none" w:sz="0" w:space="0" w:color="auto"/>
            <w:right w:val="none" w:sz="0" w:space="0" w:color="auto"/>
          </w:divBdr>
        </w:div>
        <w:div w:id="516122199">
          <w:marLeft w:val="0"/>
          <w:marRight w:val="0"/>
          <w:marTop w:val="0"/>
          <w:marBottom w:val="0"/>
          <w:divBdr>
            <w:top w:val="none" w:sz="0" w:space="0" w:color="auto"/>
            <w:left w:val="none" w:sz="0" w:space="0" w:color="auto"/>
            <w:bottom w:val="none" w:sz="0" w:space="0" w:color="auto"/>
            <w:right w:val="none" w:sz="0" w:space="0" w:color="auto"/>
          </w:divBdr>
        </w:div>
        <w:div w:id="516122204">
          <w:marLeft w:val="0"/>
          <w:marRight w:val="0"/>
          <w:marTop w:val="0"/>
          <w:marBottom w:val="0"/>
          <w:divBdr>
            <w:top w:val="none" w:sz="0" w:space="0" w:color="auto"/>
            <w:left w:val="none" w:sz="0" w:space="0" w:color="auto"/>
            <w:bottom w:val="none" w:sz="0" w:space="0" w:color="auto"/>
            <w:right w:val="none" w:sz="0" w:space="0" w:color="auto"/>
          </w:divBdr>
        </w:div>
        <w:div w:id="516122209">
          <w:marLeft w:val="0"/>
          <w:marRight w:val="0"/>
          <w:marTop w:val="0"/>
          <w:marBottom w:val="0"/>
          <w:divBdr>
            <w:top w:val="none" w:sz="0" w:space="0" w:color="auto"/>
            <w:left w:val="none" w:sz="0" w:space="0" w:color="auto"/>
            <w:bottom w:val="none" w:sz="0" w:space="0" w:color="auto"/>
            <w:right w:val="none" w:sz="0" w:space="0" w:color="auto"/>
          </w:divBdr>
        </w:div>
        <w:div w:id="516122215">
          <w:marLeft w:val="0"/>
          <w:marRight w:val="0"/>
          <w:marTop w:val="0"/>
          <w:marBottom w:val="0"/>
          <w:divBdr>
            <w:top w:val="none" w:sz="0" w:space="0" w:color="auto"/>
            <w:left w:val="none" w:sz="0" w:space="0" w:color="auto"/>
            <w:bottom w:val="none" w:sz="0" w:space="0" w:color="auto"/>
            <w:right w:val="none" w:sz="0" w:space="0" w:color="auto"/>
          </w:divBdr>
        </w:div>
        <w:div w:id="516122233">
          <w:marLeft w:val="0"/>
          <w:marRight w:val="0"/>
          <w:marTop w:val="0"/>
          <w:marBottom w:val="0"/>
          <w:divBdr>
            <w:top w:val="none" w:sz="0" w:space="0" w:color="auto"/>
            <w:left w:val="none" w:sz="0" w:space="0" w:color="auto"/>
            <w:bottom w:val="none" w:sz="0" w:space="0" w:color="auto"/>
            <w:right w:val="none" w:sz="0" w:space="0" w:color="auto"/>
          </w:divBdr>
        </w:div>
        <w:div w:id="516122234">
          <w:marLeft w:val="0"/>
          <w:marRight w:val="0"/>
          <w:marTop w:val="0"/>
          <w:marBottom w:val="0"/>
          <w:divBdr>
            <w:top w:val="none" w:sz="0" w:space="0" w:color="auto"/>
            <w:left w:val="none" w:sz="0" w:space="0" w:color="auto"/>
            <w:bottom w:val="none" w:sz="0" w:space="0" w:color="auto"/>
            <w:right w:val="none" w:sz="0" w:space="0" w:color="auto"/>
          </w:divBdr>
        </w:div>
      </w:divsChild>
    </w:div>
    <w:div w:id="516122078">
      <w:marLeft w:val="0"/>
      <w:marRight w:val="0"/>
      <w:marTop w:val="0"/>
      <w:marBottom w:val="0"/>
      <w:divBdr>
        <w:top w:val="none" w:sz="0" w:space="0" w:color="auto"/>
        <w:left w:val="none" w:sz="0" w:space="0" w:color="auto"/>
        <w:bottom w:val="none" w:sz="0" w:space="0" w:color="auto"/>
        <w:right w:val="none" w:sz="0" w:space="0" w:color="auto"/>
      </w:divBdr>
    </w:div>
    <w:div w:id="516122079">
      <w:marLeft w:val="0"/>
      <w:marRight w:val="0"/>
      <w:marTop w:val="0"/>
      <w:marBottom w:val="0"/>
      <w:divBdr>
        <w:top w:val="none" w:sz="0" w:space="0" w:color="auto"/>
        <w:left w:val="none" w:sz="0" w:space="0" w:color="auto"/>
        <w:bottom w:val="none" w:sz="0" w:space="0" w:color="auto"/>
        <w:right w:val="none" w:sz="0" w:space="0" w:color="auto"/>
      </w:divBdr>
    </w:div>
    <w:div w:id="516122080">
      <w:marLeft w:val="0"/>
      <w:marRight w:val="0"/>
      <w:marTop w:val="0"/>
      <w:marBottom w:val="0"/>
      <w:divBdr>
        <w:top w:val="none" w:sz="0" w:space="0" w:color="auto"/>
        <w:left w:val="none" w:sz="0" w:space="0" w:color="auto"/>
        <w:bottom w:val="none" w:sz="0" w:space="0" w:color="auto"/>
        <w:right w:val="none" w:sz="0" w:space="0" w:color="auto"/>
      </w:divBdr>
    </w:div>
    <w:div w:id="516122083">
      <w:marLeft w:val="0"/>
      <w:marRight w:val="0"/>
      <w:marTop w:val="0"/>
      <w:marBottom w:val="0"/>
      <w:divBdr>
        <w:top w:val="none" w:sz="0" w:space="0" w:color="auto"/>
        <w:left w:val="none" w:sz="0" w:space="0" w:color="auto"/>
        <w:bottom w:val="none" w:sz="0" w:space="0" w:color="auto"/>
        <w:right w:val="none" w:sz="0" w:space="0" w:color="auto"/>
      </w:divBdr>
      <w:divsChild>
        <w:div w:id="516122025">
          <w:marLeft w:val="432"/>
          <w:marRight w:val="0"/>
          <w:marTop w:val="240"/>
          <w:marBottom w:val="0"/>
          <w:divBdr>
            <w:top w:val="none" w:sz="0" w:space="0" w:color="auto"/>
            <w:left w:val="none" w:sz="0" w:space="0" w:color="auto"/>
            <w:bottom w:val="none" w:sz="0" w:space="0" w:color="auto"/>
            <w:right w:val="none" w:sz="0" w:space="0" w:color="auto"/>
          </w:divBdr>
        </w:div>
      </w:divsChild>
    </w:div>
    <w:div w:id="516122088">
      <w:marLeft w:val="0"/>
      <w:marRight w:val="0"/>
      <w:marTop w:val="0"/>
      <w:marBottom w:val="0"/>
      <w:divBdr>
        <w:top w:val="none" w:sz="0" w:space="0" w:color="auto"/>
        <w:left w:val="none" w:sz="0" w:space="0" w:color="auto"/>
        <w:bottom w:val="none" w:sz="0" w:space="0" w:color="auto"/>
        <w:right w:val="none" w:sz="0" w:space="0" w:color="auto"/>
      </w:divBdr>
    </w:div>
    <w:div w:id="516122090">
      <w:marLeft w:val="0"/>
      <w:marRight w:val="0"/>
      <w:marTop w:val="0"/>
      <w:marBottom w:val="0"/>
      <w:divBdr>
        <w:top w:val="none" w:sz="0" w:space="0" w:color="auto"/>
        <w:left w:val="none" w:sz="0" w:space="0" w:color="auto"/>
        <w:bottom w:val="none" w:sz="0" w:space="0" w:color="auto"/>
        <w:right w:val="none" w:sz="0" w:space="0" w:color="auto"/>
      </w:divBdr>
    </w:div>
    <w:div w:id="516122092">
      <w:marLeft w:val="0"/>
      <w:marRight w:val="0"/>
      <w:marTop w:val="0"/>
      <w:marBottom w:val="0"/>
      <w:divBdr>
        <w:top w:val="none" w:sz="0" w:space="0" w:color="auto"/>
        <w:left w:val="none" w:sz="0" w:space="0" w:color="auto"/>
        <w:bottom w:val="none" w:sz="0" w:space="0" w:color="auto"/>
        <w:right w:val="none" w:sz="0" w:space="0" w:color="auto"/>
      </w:divBdr>
      <w:divsChild>
        <w:div w:id="516122180">
          <w:marLeft w:val="432"/>
          <w:marRight w:val="0"/>
          <w:marTop w:val="240"/>
          <w:marBottom w:val="0"/>
          <w:divBdr>
            <w:top w:val="none" w:sz="0" w:space="0" w:color="auto"/>
            <w:left w:val="none" w:sz="0" w:space="0" w:color="auto"/>
            <w:bottom w:val="none" w:sz="0" w:space="0" w:color="auto"/>
            <w:right w:val="none" w:sz="0" w:space="0" w:color="auto"/>
          </w:divBdr>
        </w:div>
      </w:divsChild>
    </w:div>
    <w:div w:id="516122100">
      <w:marLeft w:val="0"/>
      <w:marRight w:val="0"/>
      <w:marTop w:val="0"/>
      <w:marBottom w:val="0"/>
      <w:divBdr>
        <w:top w:val="none" w:sz="0" w:space="0" w:color="auto"/>
        <w:left w:val="none" w:sz="0" w:space="0" w:color="auto"/>
        <w:bottom w:val="none" w:sz="0" w:space="0" w:color="auto"/>
        <w:right w:val="none" w:sz="0" w:space="0" w:color="auto"/>
      </w:divBdr>
    </w:div>
    <w:div w:id="516122101">
      <w:marLeft w:val="0"/>
      <w:marRight w:val="0"/>
      <w:marTop w:val="0"/>
      <w:marBottom w:val="0"/>
      <w:divBdr>
        <w:top w:val="none" w:sz="0" w:space="0" w:color="auto"/>
        <w:left w:val="none" w:sz="0" w:space="0" w:color="auto"/>
        <w:bottom w:val="none" w:sz="0" w:space="0" w:color="auto"/>
        <w:right w:val="none" w:sz="0" w:space="0" w:color="auto"/>
      </w:divBdr>
      <w:divsChild>
        <w:div w:id="516121960">
          <w:marLeft w:val="1224"/>
          <w:marRight w:val="0"/>
          <w:marTop w:val="120"/>
          <w:marBottom w:val="120"/>
          <w:divBdr>
            <w:top w:val="none" w:sz="0" w:space="0" w:color="auto"/>
            <w:left w:val="none" w:sz="0" w:space="0" w:color="auto"/>
            <w:bottom w:val="none" w:sz="0" w:space="0" w:color="auto"/>
            <w:right w:val="none" w:sz="0" w:space="0" w:color="auto"/>
          </w:divBdr>
        </w:div>
        <w:div w:id="516122053">
          <w:marLeft w:val="562"/>
          <w:marRight w:val="0"/>
          <w:marTop w:val="120"/>
          <w:marBottom w:val="120"/>
          <w:divBdr>
            <w:top w:val="none" w:sz="0" w:space="0" w:color="auto"/>
            <w:left w:val="none" w:sz="0" w:space="0" w:color="auto"/>
            <w:bottom w:val="none" w:sz="0" w:space="0" w:color="auto"/>
            <w:right w:val="none" w:sz="0" w:space="0" w:color="auto"/>
          </w:divBdr>
        </w:div>
        <w:div w:id="516122071">
          <w:marLeft w:val="1224"/>
          <w:marRight w:val="0"/>
          <w:marTop w:val="120"/>
          <w:marBottom w:val="120"/>
          <w:divBdr>
            <w:top w:val="none" w:sz="0" w:space="0" w:color="auto"/>
            <w:left w:val="none" w:sz="0" w:space="0" w:color="auto"/>
            <w:bottom w:val="none" w:sz="0" w:space="0" w:color="auto"/>
            <w:right w:val="none" w:sz="0" w:space="0" w:color="auto"/>
          </w:divBdr>
        </w:div>
        <w:div w:id="516122138">
          <w:marLeft w:val="562"/>
          <w:marRight w:val="0"/>
          <w:marTop w:val="120"/>
          <w:marBottom w:val="120"/>
          <w:divBdr>
            <w:top w:val="none" w:sz="0" w:space="0" w:color="auto"/>
            <w:left w:val="none" w:sz="0" w:space="0" w:color="auto"/>
            <w:bottom w:val="none" w:sz="0" w:space="0" w:color="auto"/>
            <w:right w:val="none" w:sz="0" w:space="0" w:color="auto"/>
          </w:divBdr>
        </w:div>
        <w:div w:id="516122173">
          <w:marLeft w:val="562"/>
          <w:marRight w:val="0"/>
          <w:marTop w:val="120"/>
          <w:marBottom w:val="120"/>
          <w:divBdr>
            <w:top w:val="none" w:sz="0" w:space="0" w:color="auto"/>
            <w:left w:val="none" w:sz="0" w:space="0" w:color="auto"/>
            <w:bottom w:val="none" w:sz="0" w:space="0" w:color="auto"/>
            <w:right w:val="none" w:sz="0" w:space="0" w:color="auto"/>
          </w:divBdr>
        </w:div>
        <w:div w:id="516122181">
          <w:marLeft w:val="1224"/>
          <w:marRight w:val="0"/>
          <w:marTop w:val="120"/>
          <w:marBottom w:val="120"/>
          <w:divBdr>
            <w:top w:val="none" w:sz="0" w:space="0" w:color="auto"/>
            <w:left w:val="none" w:sz="0" w:space="0" w:color="auto"/>
            <w:bottom w:val="none" w:sz="0" w:space="0" w:color="auto"/>
            <w:right w:val="none" w:sz="0" w:space="0" w:color="auto"/>
          </w:divBdr>
        </w:div>
        <w:div w:id="516122264">
          <w:marLeft w:val="1224"/>
          <w:marRight w:val="0"/>
          <w:marTop w:val="120"/>
          <w:marBottom w:val="120"/>
          <w:divBdr>
            <w:top w:val="none" w:sz="0" w:space="0" w:color="auto"/>
            <w:left w:val="none" w:sz="0" w:space="0" w:color="auto"/>
            <w:bottom w:val="none" w:sz="0" w:space="0" w:color="auto"/>
            <w:right w:val="none" w:sz="0" w:space="0" w:color="auto"/>
          </w:divBdr>
        </w:div>
        <w:div w:id="516122270">
          <w:marLeft w:val="562"/>
          <w:marRight w:val="0"/>
          <w:marTop w:val="120"/>
          <w:marBottom w:val="120"/>
          <w:divBdr>
            <w:top w:val="none" w:sz="0" w:space="0" w:color="auto"/>
            <w:left w:val="none" w:sz="0" w:space="0" w:color="auto"/>
            <w:bottom w:val="none" w:sz="0" w:space="0" w:color="auto"/>
            <w:right w:val="none" w:sz="0" w:space="0" w:color="auto"/>
          </w:divBdr>
        </w:div>
        <w:div w:id="516122299">
          <w:marLeft w:val="1224"/>
          <w:marRight w:val="0"/>
          <w:marTop w:val="120"/>
          <w:marBottom w:val="120"/>
          <w:divBdr>
            <w:top w:val="none" w:sz="0" w:space="0" w:color="auto"/>
            <w:left w:val="none" w:sz="0" w:space="0" w:color="auto"/>
            <w:bottom w:val="none" w:sz="0" w:space="0" w:color="auto"/>
            <w:right w:val="none" w:sz="0" w:space="0" w:color="auto"/>
          </w:divBdr>
        </w:div>
        <w:div w:id="516122300">
          <w:marLeft w:val="562"/>
          <w:marRight w:val="0"/>
          <w:marTop w:val="120"/>
          <w:marBottom w:val="120"/>
          <w:divBdr>
            <w:top w:val="none" w:sz="0" w:space="0" w:color="auto"/>
            <w:left w:val="none" w:sz="0" w:space="0" w:color="auto"/>
            <w:bottom w:val="none" w:sz="0" w:space="0" w:color="auto"/>
            <w:right w:val="none" w:sz="0" w:space="0" w:color="auto"/>
          </w:divBdr>
        </w:div>
      </w:divsChild>
    </w:div>
    <w:div w:id="516122103">
      <w:marLeft w:val="0"/>
      <w:marRight w:val="0"/>
      <w:marTop w:val="0"/>
      <w:marBottom w:val="0"/>
      <w:divBdr>
        <w:top w:val="none" w:sz="0" w:space="0" w:color="auto"/>
        <w:left w:val="none" w:sz="0" w:space="0" w:color="auto"/>
        <w:bottom w:val="none" w:sz="0" w:space="0" w:color="auto"/>
        <w:right w:val="none" w:sz="0" w:space="0" w:color="auto"/>
      </w:divBdr>
      <w:divsChild>
        <w:div w:id="516121949">
          <w:marLeft w:val="562"/>
          <w:marRight w:val="0"/>
          <w:marTop w:val="120"/>
          <w:marBottom w:val="120"/>
          <w:divBdr>
            <w:top w:val="none" w:sz="0" w:space="0" w:color="auto"/>
            <w:left w:val="none" w:sz="0" w:space="0" w:color="auto"/>
            <w:bottom w:val="none" w:sz="0" w:space="0" w:color="auto"/>
            <w:right w:val="none" w:sz="0" w:space="0" w:color="auto"/>
          </w:divBdr>
        </w:div>
        <w:div w:id="516121954">
          <w:marLeft w:val="562"/>
          <w:marRight w:val="0"/>
          <w:marTop w:val="120"/>
          <w:marBottom w:val="120"/>
          <w:divBdr>
            <w:top w:val="none" w:sz="0" w:space="0" w:color="auto"/>
            <w:left w:val="none" w:sz="0" w:space="0" w:color="auto"/>
            <w:bottom w:val="none" w:sz="0" w:space="0" w:color="auto"/>
            <w:right w:val="none" w:sz="0" w:space="0" w:color="auto"/>
          </w:divBdr>
        </w:div>
        <w:div w:id="516121979">
          <w:marLeft w:val="1224"/>
          <w:marRight w:val="0"/>
          <w:marTop w:val="120"/>
          <w:marBottom w:val="120"/>
          <w:divBdr>
            <w:top w:val="none" w:sz="0" w:space="0" w:color="auto"/>
            <w:left w:val="none" w:sz="0" w:space="0" w:color="auto"/>
            <w:bottom w:val="none" w:sz="0" w:space="0" w:color="auto"/>
            <w:right w:val="none" w:sz="0" w:space="0" w:color="auto"/>
          </w:divBdr>
        </w:div>
        <w:div w:id="516121984">
          <w:marLeft w:val="1224"/>
          <w:marRight w:val="0"/>
          <w:marTop w:val="120"/>
          <w:marBottom w:val="120"/>
          <w:divBdr>
            <w:top w:val="none" w:sz="0" w:space="0" w:color="auto"/>
            <w:left w:val="none" w:sz="0" w:space="0" w:color="auto"/>
            <w:bottom w:val="none" w:sz="0" w:space="0" w:color="auto"/>
            <w:right w:val="none" w:sz="0" w:space="0" w:color="auto"/>
          </w:divBdr>
        </w:div>
        <w:div w:id="516122041">
          <w:marLeft w:val="1224"/>
          <w:marRight w:val="0"/>
          <w:marTop w:val="120"/>
          <w:marBottom w:val="120"/>
          <w:divBdr>
            <w:top w:val="none" w:sz="0" w:space="0" w:color="auto"/>
            <w:left w:val="none" w:sz="0" w:space="0" w:color="auto"/>
            <w:bottom w:val="none" w:sz="0" w:space="0" w:color="auto"/>
            <w:right w:val="none" w:sz="0" w:space="0" w:color="auto"/>
          </w:divBdr>
        </w:div>
        <w:div w:id="516122048">
          <w:marLeft w:val="1224"/>
          <w:marRight w:val="0"/>
          <w:marTop w:val="120"/>
          <w:marBottom w:val="120"/>
          <w:divBdr>
            <w:top w:val="none" w:sz="0" w:space="0" w:color="auto"/>
            <w:left w:val="none" w:sz="0" w:space="0" w:color="auto"/>
            <w:bottom w:val="none" w:sz="0" w:space="0" w:color="auto"/>
            <w:right w:val="none" w:sz="0" w:space="0" w:color="auto"/>
          </w:divBdr>
        </w:div>
        <w:div w:id="516122059">
          <w:marLeft w:val="562"/>
          <w:marRight w:val="0"/>
          <w:marTop w:val="120"/>
          <w:marBottom w:val="120"/>
          <w:divBdr>
            <w:top w:val="none" w:sz="0" w:space="0" w:color="auto"/>
            <w:left w:val="none" w:sz="0" w:space="0" w:color="auto"/>
            <w:bottom w:val="none" w:sz="0" w:space="0" w:color="auto"/>
            <w:right w:val="none" w:sz="0" w:space="0" w:color="auto"/>
          </w:divBdr>
        </w:div>
        <w:div w:id="516122084">
          <w:marLeft w:val="1224"/>
          <w:marRight w:val="0"/>
          <w:marTop w:val="120"/>
          <w:marBottom w:val="120"/>
          <w:divBdr>
            <w:top w:val="none" w:sz="0" w:space="0" w:color="auto"/>
            <w:left w:val="none" w:sz="0" w:space="0" w:color="auto"/>
            <w:bottom w:val="none" w:sz="0" w:space="0" w:color="auto"/>
            <w:right w:val="none" w:sz="0" w:space="0" w:color="auto"/>
          </w:divBdr>
        </w:div>
        <w:div w:id="516122167">
          <w:marLeft w:val="562"/>
          <w:marRight w:val="0"/>
          <w:marTop w:val="120"/>
          <w:marBottom w:val="120"/>
          <w:divBdr>
            <w:top w:val="none" w:sz="0" w:space="0" w:color="auto"/>
            <w:left w:val="none" w:sz="0" w:space="0" w:color="auto"/>
            <w:bottom w:val="none" w:sz="0" w:space="0" w:color="auto"/>
            <w:right w:val="none" w:sz="0" w:space="0" w:color="auto"/>
          </w:divBdr>
        </w:div>
        <w:div w:id="516122311">
          <w:marLeft w:val="562"/>
          <w:marRight w:val="0"/>
          <w:marTop w:val="120"/>
          <w:marBottom w:val="120"/>
          <w:divBdr>
            <w:top w:val="none" w:sz="0" w:space="0" w:color="auto"/>
            <w:left w:val="none" w:sz="0" w:space="0" w:color="auto"/>
            <w:bottom w:val="none" w:sz="0" w:space="0" w:color="auto"/>
            <w:right w:val="none" w:sz="0" w:space="0" w:color="auto"/>
          </w:divBdr>
        </w:div>
      </w:divsChild>
    </w:div>
    <w:div w:id="516122105">
      <w:marLeft w:val="0"/>
      <w:marRight w:val="0"/>
      <w:marTop w:val="0"/>
      <w:marBottom w:val="0"/>
      <w:divBdr>
        <w:top w:val="none" w:sz="0" w:space="0" w:color="auto"/>
        <w:left w:val="none" w:sz="0" w:space="0" w:color="auto"/>
        <w:bottom w:val="none" w:sz="0" w:space="0" w:color="auto"/>
        <w:right w:val="none" w:sz="0" w:space="0" w:color="auto"/>
      </w:divBdr>
      <w:divsChild>
        <w:div w:id="516122184">
          <w:marLeft w:val="0"/>
          <w:marRight w:val="0"/>
          <w:marTop w:val="0"/>
          <w:marBottom w:val="0"/>
          <w:divBdr>
            <w:top w:val="none" w:sz="0" w:space="0" w:color="auto"/>
            <w:left w:val="none" w:sz="0" w:space="0" w:color="auto"/>
            <w:bottom w:val="none" w:sz="0" w:space="0" w:color="auto"/>
            <w:right w:val="none" w:sz="0" w:space="0" w:color="auto"/>
          </w:divBdr>
          <w:divsChild>
            <w:div w:id="51612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122110">
      <w:marLeft w:val="0"/>
      <w:marRight w:val="0"/>
      <w:marTop w:val="0"/>
      <w:marBottom w:val="0"/>
      <w:divBdr>
        <w:top w:val="none" w:sz="0" w:space="0" w:color="auto"/>
        <w:left w:val="none" w:sz="0" w:space="0" w:color="auto"/>
        <w:bottom w:val="none" w:sz="0" w:space="0" w:color="auto"/>
        <w:right w:val="none" w:sz="0" w:space="0" w:color="auto"/>
      </w:divBdr>
    </w:div>
    <w:div w:id="516122111">
      <w:marLeft w:val="0"/>
      <w:marRight w:val="0"/>
      <w:marTop w:val="0"/>
      <w:marBottom w:val="0"/>
      <w:divBdr>
        <w:top w:val="none" w:sz="0" w:space="0" w:color="auto"/>
        <w:left w:val="none" w:sz="0" w:space="0" w:color="auto"/>
        <w:bottom w:val="none" w:sz="0" w:space="0" w:color="auto"/>
        <w:right w:val="none" w:sz="0" w:space="0" w:color="auto"/>
      </w:divBdr>
      <w:divsChild>
        <w:div w:id="516121944">
          <w:marLeft w:val="504"/>
          <w:marRight w:val="0"/>
          <w:marTop w:val="160"/>
          <w:marBottom w:val="0"/>
          <w:divBdr>
            <w:top w:val="none" w:sz="0" w:space="0" w:color="auto"/>
            <w:left w:val="none" w:sz="0" w:space="0" w:color="auto"/>
            <w:bottom w:val="none" w:sz="0" w:space="0" w:color="auto"/>
            <w:right w:val="none" w:sz="0" w:space="0" w:color="auto"/>
          </w:divBdr>
        </w:div>
        <w:div w:id="516122003">
          <w:marLeft w:val="504"/>
          <w:marRight w:val="0"/>
          <w:marTop w:val="160"/>
          <w:marBottom w:val="0"/>
          <w:divBdr>
            <w:top w:val="none" w:sz="0" w:space="0" w:color="auto"/>
            <w:left w:val="none" w:sz="0" w:space="0" w:color="auto"/>
            <w:bottom w:val="none" w:sz="0" w:space="0" w:color="auto"/>
            <w:right w:val="none" w:sz="0" w:space="0" w:color="auto"/>
          </w:divBdr>
        </w:div>
        <w:div w:id="516122077">
          <w:marLeft w:val="504"/>
          <w:marRight w:val="0"/>
          <w:marTop w:val="160"/>
          <w:marBottom w:val="0"/>
          <w:divBdr>
            <w:top w:val="none" w:sz="0" w:space="0" w:color="auto"/>
            <w:left w:val="none" w:sz="0" w:space="0" w:color="auto"/>
            <w:bottom w:val="none" w:sz="0" w:space="0" w:color="auto"/>
            <w:right w:val="none" w:sz="0" w:space="0" w:color="auto"/>
          </w:divBdr>
        </w:div>
        <w:div w:id="516122276">
          <w:marLeft w:val="504"/>
          <w:marRight w:val="0"/>
          <w:marTop w:val="160"/>
          <w:marBottom w:val="0"/>
          <w:divBdr>
            <w:top w:val="none" w:sz="0" w:space="0" w:color="auto"/>
            <w:left w:val="none" w:sz="0" w:space="0" w:color="auto"/>
            <w:bottom w:val="none" w:sz="0" w:space="0" w:color="auto"/>
            <w:right w:val="none" w:sz="0" w:space="0" w:color="auto"/>
          </w:divBdr>
        </w:div>
      </w:divsChild>
    </w:div>
    <w:div w:id="516122115">
      <w:marLeft w:val="0"/>
      <w:marRight w:val="0"/>
      <w:marTop w:val="0"/>
      <w:marBottom w:val="0"/>
      <w:divBdr>
        <w:top w:val="none" w:sz="0" w:space="0" w:color="auto"/>
        <w:left w:val="none" w:sz="0" w:space="0" w:color="auto"/>
        <w:bottom w:val="none" w:sz="0" w:space="0" w:color="auto"/>
        <w:right w:val="none" w:sz="0" w:space="0" w:color="auto"/>
      </w:divBdr>
      <w:divsChild>
        <w:div w:id="516122157">
          <w:marLeft w:val="0"/>
          <w:marRight w:val="0"/>
          <w:marTop w:val="0"/>
          <w:marBottom w:val="0"/>
          <w:divBdr>
            <w:top w:val="none" w:sz="0" w:space="0" w:color="auto"/>
            <w:left w:val="none" w:sz="0" w:space="0" w:color="auto"/>
            <w:bottom w:val="none" w:sz="0" w:space="0" w:color="auto"/>
            <w:right w:val="none" w:sz="0" w:space="0" w:color="auto"/>
          </w:divBdr>
          <w:divsChild>
            <w:div w:id="516121963">
              <w:marLeft w:val="0"/>
              <w:marRight w:val="0"/>
              <w:marTop w:val="0"/>
              <w:marBottom w:val="0"/>
              <w:divBdr>
                <w:top w:val="none" w:sz="0" w:space="0" w:color="auto"/>
                <w:left w:val="none" w:sz="0" w:space="0" w:color="auto"/>
                <w:bottom w:val="none" w:sz="0" w:space="0" w:color="auto"/>
                <w:right w:val="none" w:sz="0" w:space="0" w:color="auto"/>
              </w:divBdr>
            </w:div>
            <w:div w:id="51612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122126">
      <w:marLeft w:val="0"/>
      <w:marRight w:val="0"/>
      <w:marTop w:val="0"/>
      <w:marBottom w:val="0"/>
      <w:divBdr>
        <w:top w:val="none" w:sz="0" w:space="0" w:color="auto"/>
        <w:left w:val="none" w:sz="0" w:space="0" w:color="auto"/>
        <w:bottom w:val="none" w:sz="0" w:space="0" w:color="auto"/>
        <w:right w:val="none" w:sz="0" w:space="0" w:color="auto"/>
      </w:divBdr>
    </w:div>
    <w:div w:id="516122128">
      <w:marLeft w:val="0"/>
      <w:marRight w:val="0"/>
      <w:marTop w:val="0"/>
      <w:marBottom w:val="0"/>
      <w:divBdr>
        <w:top w:val="none" w:sz="0" w:space="0" w:color="auto"/>
        <w:left w:val="none" w:sz="0" w:space="0" w:color="auto"/>
        <w:bottom w:val="none" w:sz="0" w:space="0" w:color="auto"/>
        <w:right w:val="none" w:sz="0" w:space="0" w:color="auto"/>
      </w:divBdr>
    </w:div>
    <w:div w:id="516122129">
      <w:marLeft w:val="0"/>
      <w:marRight w:val="0"/>
      <w:marTop w:val="0"/>
      <w:marBottom w:val="0"/>
      <w:divBdr>
        <w:top w:val="none" w:sz="0" w:space="0" w:color="auto"/>
        <w:left w:val="none" w:sz="0" w:space="0" w:color="auto"/>
        <w:bottom w:val="none" w:sz="0" w:space="0" w:color="auto"/>
        <w:right w:val="none" w:sz="0" w:space="0" w:color="auto"/>
      </w:divBdr>
      <w:divsChild>
        <w:div w:id="516122143">
          <w:marLeft w:val="432"/>
          <w:marRight w:val="0"/>
          <w:marTop w:val="240"/>
          <w:marBottom w:val="0"/>
          <w:divBdr>
            <w:top w:val="none" w:sz="0" w:space="0" w:color="auto"/>
            <w:left w:val="none" w:sz="0" w:space="0" w:color="auto"/>
            <w:bottom w:val="none" w:sz="0" w:space="0" w:color="auto"/>
            <w:right w:val="none" w:sz="0" w:space="0" w:color="auto"/>
          </w:divBdr>
        </w:div>
        <w:div w:id="516122225">
          <w:marLeft w:val="432"/>
          <w:marRight w:val="0"/>
          <w:marTop w:val="240"/>
          <w:marBottom w:val="0"/>
          <w:divBdr>
            <w:top w:val="none" w:sz="0" w:space="0" w:color="auto"/>
            <w:left w:val="none" w:sz="0" w:space="0" w:color="auto"/>
            <w:bottom w:val="none" w:sz="0" w:space="0" w:color="auto"/>
            <w:right w:val="none" w:sz="0" w:space="0" w:color="auto"/>
          </w:divBdr>
        </w:div>
        <w:div w:id="516122241">
          <w:marLeft w:val="432"/>
          <w:marRight w:val="0"/>
          <w:marTop w:val="240"/>
          <w:marBottom w:val="0"/>
          <w:divBdr>
            <w:top w:val="none" w:sz="0" w:space="0" w:color="auto"/>
            <w:left w:val="none" w:sz="0" w:space="0" w:color="auto"/>
            <w:bottom w:val="none" w:sz="0" w:space="0" w:color="auto"/>
            <w:right w:val="none" w:sz="0" w:space="0" w:color="auto"/>
          </w:divBdr>
        </w:div>
        <w:div w:id="516122261">
          <w:marLeft w:val="432"/>
          <w:marRight w:val="0"/>
          <w:marTop w:val="240"/>
          <w:marBottom w:val="0"/>
          <w:divBdr>
            <w:top w:val="none" w:sz="0" w:space="0" w:color="auto"/>
            <w:left w:val="none" w:sz="0" w:space="0" w:color="auto"/>
            <w:bottom w:val="none" w:sz="0" w:space="0" w:color="auto"/>
            <w:right w:val="none" w:sz="0" w:space="0" w:color="auto"/>
          </w:divBdr>
        </w:div>
      </w:divsChild>
    </w:div>
    <w:div w:id="516122132">
      <w:marLeft w:val="0"/>
      <w:marRight w:val="0"/>
      <w:marTop w:val="0"/>
      <w:marBottom w:val="0"/>
      <w:divBdr>
        <w:top w:val="none" w:sz="0" w:space="0" w:color="auto"/>
        <w:left w:val="none" w:sz="0" w:space="0" w:color="auto"/>
        <w:bottom w:val="none" w:sz="0" w:space="0" w:color="auto"/>
        <w:right w:val="none" w:sz="0" w:space="0" w:color="auto"/>
      </w:divBdr>
    </w:div>
    <w:div w:id="516122136">
      <w:marLeft w:val="0"/>
      <w:marRight w:val="0"/>
      <w:marTop w:val="0"/>
      <w:marBottom w:val="0"/>
      <w:divBdr>
        <w:top w:val="none" w:sz="0" w:space="0" w:color="auto"/>
        <w:left w:val="none" w:sz="0" w:space="0" w:color="auto"/>
        <w:bottom w:val="none" w:sz="0" w:space="0" w:color="auto"/>
        <w:right w:val="none" w:sz="0" w:space="0" w:color="auto"/>
      </w:divBdr>
      <w:divsChild>
        <w:div w:id="516121992">
          <w:marLeft w:val="432"/>
          <w:marRight w:val="0"/>
          <w:marTop w:val="240"/>
          <w:marBottom w:val="0"/>
          <w:divBdr>
            <w:top w:val="none" w:sz="0" w:space="0" w:color="auto"/>
            <w:left w:val="none" w:sz="0" w:space="0" w:color="auto"/>
            <w:bottom w:val="none" w:sz="0" w:space="0" w:color="auto"/>
            <w:right w:val="none" w:sz="0" w:space="0" w:color="auto"/>
          </w:divBdr>
        </w:div>
        <w:div w:id="516122022">
          <w:marLeft w:val="1210"/>
          <w:marRight w:val="0"/>
          <w:marTop w:val="240"/>
          <w:marBottom w:val="0"/>
          <w:divBdr>
            <w:top w:val="none" w:sz="0" w:space="0" w:color="auto"/>
            <w:left w:val="none" w:sz="0" w:space="0" w:color="auto"/>
            <w:bottom w:val="none" w:sz="0" w:space="0" w:color="auto"/>
            <w:right w:val="none" w:sz="0" w:space="0" w:color="auto"/>
          </w:divBdr>
        </w:div>
        <w:div w:id="516122042">
          <w:marLeft w:val="432"/>
          <w:marRight w:val="0"/>
          <w:marTop w:val="240"/>
          <w:marBottom w:val="0"/>
          <w:divBdr>
            <w:top w:val="none" w:sz="0" w:space="0" w:color="auto"/>
            <w:left w:val="none" w:sz="0" w:space="0" w:color="auto"/>
            <w:bottom w:val="none" w:sz="0" w:space="0" w:color="auto"/>
            <w:right w:val="none" w:sz="0" w:space="0" w:color="auto"/>
          </w:divBdr>
        </w:div>
        <w:div w:id="516122213">
          <w:marLeft w:val="1210"/>
          <w:marRight w:val="0"/>
          <w:marTop w:val="240"/>
          <w:marBottom w:val="0"/>
          <w:divBdr>
            <w:top w:val="none" w:sz="0" w:space="0" w:color="auto"/>
            <w:left w:val="none" w:sz="0" w:space="0" w:color="auto"/>
            <w:bottom w:val="none" w:sz="0" w:space="0" w:color="auto"/>
            <w:right w:val="none" w:sz="0" w:space="0" w:color="auto"/>
          </w:divBdr>
        </w:div>
        <w:div w:id="516122265">
          <w:marLeft w:val="1210"/>
          <w:marRight w:val="0"/>
          <w:marTop w:val="240"/>
          <w:marBottom w:val="0"/>
          <w:divBdr>
            <w:top w:val="none" w:sz="0" w:space="0" w:color="auto"/>
            <w:left w:val="none" w:sz="0" w:space="0" w:color="auto"/>
            <w:bottom w:val="none" w:sz="0" w:space="0" w:color="auto"/>
            <w:right w:val="none" w:sz="0" w:space="0" w:color="auto"/>
          </w:divBdr>
        </w:div>
      </w:divsChild>
    </w:div>
    <w:div w:id="516122137">
      <w:marLeft w:val="0"/>
      <w:marRight w:val="0"/>
      <w:marTop w:val="0"/>
      <w:marBottom w:val="0"/>
      <w:divBdr>
        <w:top w:val="none" w:sz="0" w:space="0" w:color="auto"/>
        <w:left w:val="none" w:sz="0" w:space="0" w:color="auto"/>
        <w:bottom w:val="none" w:sz="0" w:space="0" w:color="auto"/>
        <w:right w:val="none" w:sz="0" w:space="0" w:color="auto"/>
      </w:divBdr>
    </w:div>
    <w:div w:id="516122139">
      <w:marLeft w:val="0"/>
      <w:marRight w:val="0"/>
      <w:marTop w:val="0"/>
      <w:marBottom w:val="0"/>
      <w:divBdr>
        <w:top w:val="none" w:sz="0" w:space="0" w:color="auto"/>
        <w:left w:val="none" w:sz="0" w:space="0" w:color="auto"/>
        <w:bottom w:val="none" w:sz="0" w:space="0" w:color="auto"/>
        <w:right w:val="none" w:sz="0" w:space="0" w:color="auto"/>
      </w:divBdr>
      <w:divsChild>
        <w:div w:id="516121967">
          <w:marLeft w:val="475"/>
          <w:marRight w:val="0"/>
          <w:marTop w:val="0"/>
          <w:marBottom w:val="250"/>
          <w:divBdr>
            <w:top w:val="none" w:sz="0" w:space="0" w:color="auto"/>
            <w:left w:val="none" w:sz="0" w:space="0" w:color="auto"/>
            <w:bottom w:val="none" w:sz="0" w:space="0" w:color="auto"/>
            <w:right w:val="none" w:sz="0" w:space="0" w:color="auto"/>
          </w:divBdr>
        </w:div>
        <w:div w:id="516122063">
          <w:marLeft w:val="475"/>
          <w:marRight w:val="0"/>
          <w:marTop w:val="0"/>
          <w:marBottom w:val="250"/>
          <w:divBdr>
            <w:top w:val="none" w:sz="0" w:space="0" w:color="auto"/>
            <w:left w:val="none" w:sz="0" w:space="0" w:color="auto"/>
            <w:bottom w:val="none" w:sz="0" w:space="0" w:color="auto"/>
            <w:right w:val="none" w:sz="0" w:space="0" w:color="auto"/>
          </w:divBdr>
        </w:div>
        <w:div w:id="516122109">
          <w:marLeft w:val="475"/>
          <w:marRight w:val="0"/>
          <w:marTop w:val="0"/>
          <w:marBottom w:val="250"/>
          <w:divBdr>
            <w:top w:val="none" w:sz="0" w:space="0" w:color="auto"/>
            <w:left w:val="none" w:sz="0" w:space="0" w:color="auto"/>
            <w:bottom w:val="none" w:sz="0" w:space="0" w:color="auto"/>
            <w:right w:val="none" w:sz="0" w:space="0" w:color="auto"/>
          </w:divBdr>
        </w:div>
        <w:div w:id="516122122">
          <w:marLeft w:val="475"/>
          <w:marRight w:val="0"/>
          <w:marTop w:val="0"/>
          <w:marBottom w:val="250"/>
          <w:divBdr>
            <w:top w:val="none" w:sz="0" w:space="0" w:color="auto"/>
            <w:left w:val="none" w:sz="0" w:space="0" w:color="auto"/>
            <w:bottom w:val="none" w:sz="0" w:space="0" w:color="auto"/>
            <w:right w:val="none" w:sz="0" w:space="0" w:color="auto"/>
          </w:divBdr>
        </w:div>
        <w:div w:id="516122205">
          <w:marLeft w:val="475"/>
          <w:marRight w:val="0"/>
          <w:marTop w:val="0"/>
          <w:marBottom w:val="250"/>
          <w:divBdr>
            <w:top w:val="none" w:sz="0" w:space="0" w:color="auto"/>
            <w:left w:val="none" w:sz="0" w:space="0" w:color="auto"/>
            <w:bottom w:val="none" w:sz="0" w:space="0" w:color="auto"/>
            <w:right w:val="none" w:sz="0" w:space="0" w:color="auto"/>
          </w:divBdr>
        </w:div>
        <w:div w:id="516122208">
          <w:marLeft w:val="475"/>
          <w:marRight w:val="0"/>
          <w:marTop w:val="0"/>
          <w:marBottom w:val="250"/>
          <w:divBdr>
            <w:top w:val="none" w:sz="0" w:space="0" w:color="auto"/>
            <w:left w:val="none" w:sz="0" w:space="0" w:color="auto"/>
            <w:bottom w:val="none" w:sz="0" w:space="0" w:color="auto"/>
            <w:right w:val="none" w:sz="0" w:space="0" w:color="auto"/>
          </w:divBdr>
        </w:div>
        <w:div w:id="516122227">
          <w:marLeft w:val="475"/>
          <w:marRight w:val="0"/>
          <w:marTop w:val="0"/>
          <w:marBottom w:val="250"/>
          <w:divBdr>
            <w:top w:val="none" w:sz="0" w:space="0" w:color="auto"/>
            <w:left w:val="none" w:sz="0" w:space="0" w:color="auto"/>
            <w:bottom w:val="none" w:sz="0" w:space="0" w:color="auto"/>
            <w:right w:val="none" w:sz="0" w:space="0" w:color="auto"/>
          </w:divBdr>
        </w:div>
        <w:div w:id="516122228">
          <w:marLeft w:val="475"/>
          <w:marRight w:val="0"/>
          <w:marTop w:val="0"/>
          <w:marBottom w:val="250"/>
          <w:divBdr>
            <w:top w:val="none" w:sz="0" w:space="0" w:color="auto"/>
            <w:left w:val="none" w:sz="0" w:space="0" w:color="auto"/>
            <w:bottom w:val="none" w:sz="0" w:space="0" w:color="auto"/>
            <w:right w:val="none" w:sz="0" w:space="0" w:color="auto"/>
          </w:divBdr>
        </w:div>
      </w:divsChild>
    </w:div>
    <w:div w:id="516122144">
      <w:marLeft w:val="0"/>
      <w:marRight w:val="0"/>
      <w:marTop w:val="0"/>
      <w:marBottom w:val="0"/>
      <w:divBdr>
        <w:top w:val="none" w:sz="0" w:space="0" w:color="auto"/>
        <w:left w:val="none" w:sz="0" w:space="0" w:color="auto"/>
        <w:bottom w:val="none" w:sz="0" w:space="0" w:color="auto"/>
        <w:right w:val="none" w:sz="0" w:space="0" w:color="auto"/>
      </w:divBdr>
      <w:divsChild>
        <w:div w:id="516122207">
          <w:marLeft w:val="0"/>
          <w:marRight w:val="0"/>
          <w:marTop w:val="0"/>
          <w:marBottom w:val="0"/>
          <w:divBdr>
            <w:top w:val="none" w:sz="0" w:space="0" w:color="auto"/>
            <w:left w:val="none" w:sz="0" w:space="0" w:color="auto"/>
            <w:bottom w:val="none" w:sz="0" w:space="0" w:color="auto"/>
            <w:right w:val="none" w:sz="0" w:space="0" w:color="auto"/>
          </w:divBdr>
          <w:divsChild>
            <w:div w:id="51612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122148">
      <w:marLeft w:val="0"/>
      <w:marRight w:val="0"/>
      <w:marTop w:val="0"/>
      <w:marBottom w:val="0"/>
      <w:divBdr>
        <w:top w:val="none" w:sz="0" w:space="0" w:color="auto"/>
        <w:left w:val="none" w:sz="0" w:space="0" w:color="auto"/>
        <w:bottom w:val="none" w:sz="0" w:space="0" w:color="auto"/>
        <w:right w:val="none" w:sz="0" w:space="0" w:color="auto"/>
      </w:divBdr>
      <w:divsChild>
        <w:div w:id="516122028">
          <w:marLeft w:val="533"/>
          <w:marRight w:val="0"/>
          <w:marTop w:val="240"/>
          <w:marBottom w:val="0"/>
          <w:divBdr>
            <w:top w:val="none" w:sz="0" w:space="0" w:color="auto"/>
            <w:left w:val="none" w:sz="0" w:space="0" w:color="auto"/>
            <w:bottom w:val="none" w:sz="0" w:space="0" w:color="auto"/>
            <w:right w:val="none" w:sz="0" w:space="0" w:color="auto"/>
          </w:divBdr>
        </w:div>
        <w:div w:id="516122085">
          <w:marLeft w:val="533"/>
          <w:marRight w:val="0"/>
          <w:marTop w:val="240"/>
          <w:marBottom w:val="0"/>
          <w:divBdr>
            <w:top w:val="none" w:sz="0" w:space="0" w:color="auto"/>
            <w:left w:val="none" w:sz="0" w:space="0" w:color="auto"/>
            <w:bottom w:val="none" w:sz="0" w:space="0" w:color="auto"/>
            <w:right w:val="none" w:sz="0" w:space="0" w:color="auto"/>
          </w:divBdr>
        </w:div>
        <w:div w:id="516122086">
          <w:marLeft w:val="533"/>
          <w:marRight w:val="0"/>
          <w:marTop w:val="240"/>
          <w:marBottom w:val="0"/>
          <w:divBdr>
            <w:top w:val="none" w:sz="0" w:space="0" w:color="auto"/>
            <w:left w:val="none" w:sz="0" w:space="0" w:color="auto"/>
            <w:bottom w:val="none" w:sz="0" w:space="0" w:color="auto"/>
            <w:right w:val="none" w:sz="0" w:space="0" w:color="auto"/>
          </w:divBdr>
        </w:div>
        <w:div w:id="516122118">
          <w:marLeft w:val="533"/>
          <w:marRight w:val="0"/>
          <w:marTop w:val="240"/>
          <w:marBottom w:val="0"/>
          <w:divBdr>
            <w:top w:val="none" w:sz="0" w:space="0" w:color="auto"/>
            <w:left w:val="none" w:sz="0" w:space="0" w:color="auto"/>
            <w:bottom w:val="none" w:sz="0" w:space="0" w:color="auto"/>
            <w:right w:val="none" w:sz="0" w:space="0" w:color="auto"/>
          </w:divBdr>
        </w:div>
        <w:div w:id="516122125">
          <w:marLeft w:val="533"/>
          <w:marRight w:val="0"/>
          <w:marTop w:val="240"/>
          <w:marBottom w:val="0"/>
          <w:divBdr>
            <w:top w:val="none" w:sz="0" w:space="0" w:color="auto"/>
            <w:left w:val="none" w:sz="0" w:space="0" w:color="auto"/>
            <w:bottom w:val="none" w:sz="0" w:space="0" w:color="auto"/>
            <w:right w:val="none" w:sz="0" w:space="0" w:color="auto"/>
          </w:divBdr>
        </w:div>
        <w:div w:id="516122174">
          <w:marLeft w:val="533"/>
          <w:marRight w:val="0"/>
          <w:marTop w:val="240"/>
          <w:marBottom w:val="0"/>
          <w:divBdr>
            <w:top w:val="none" w:sz="0" w:space="0" w:color="auto"/>
            <w:left w:val="none" w:sz="0" w:space="0" w:color="auto"/>
            <w:bottom w:val="none" w:sz="0" w:space="0" w:color="auto"/>
            <w:right w:val="none" w:sz="0" w:space="0" w:color="auto"/>
          </w:divBdr>
        </w:div>
        <w:div w:id="516122224">
          <w:marLeft w:val="533"/>
          <w:marRight w:val="0"/>
          <w:marTop w:val="240"/>
          <w:marBottom w:val="0"/>
          <w:divBdr>
            <w:top w:val="none" w:sz="0" w:space="0" w:color="auto"/>
            <w:left w:val="none" w:sz="0" w:space="0" w:color="auto"/>
            <w:bottom w:val="none" w:sz="0" w:space="0" w:color="auto"/>
            <w:right w:val="none" w:sz="0" w:space="0" w:color="auto"/>
          </w:divBdr>
        </w:div>
        <w:div w:id="516122298">
          <w:marLeft w:val="533"/>
          <w:marRight w:val="0"/>
          <w:marTop w:val="240"/>
          <w:marBottom w:val="0"/>
          <w:divBdr>
            <w:top w:val="none" w:sz="0" w:space="0" w:color="auto"/>
            <w:left w:val="none" w:sz="0" w:space="0" w:color="auto"/>
            <w:bottom w:val="none" w:sz="0" w:space="0" w:color="auto"/>
            <w:right w:val="none" w:sz="0" w:space="0" w:color="auto"/>
          </w:divBdr>
        </w:div>
        <w:div w:id="516122303">
          <w:marLeft w:val="533"/>
          <w:marRight w:val="0"/>
          <w:marTop w:val="240"/>
          <w:marBottom w:val="0"/>
          <w:divBdr>
            <w:top w:val="none" w:sz="0" w:space="0" w:color="auto"/>
            <w:left w:val="none" w:sz="0" w:space="0" w:color="auto"/>
            <w:bottom w:val="none" w:sz="0" w:space="0" w:color="auto"/>
            <w:right w:val="none" w:sz="0" w:space="0" w:color="auto"/>
          </w:divBdr>
        </w:div>
      </w:divsChild>
    </w:div>
    <w:div w:id="516122150">
      <w:marLeft w:val="0"/>
      <w:marRight w:val="0"/>
      <w:marTop w:val="0"/>
      <w:marBottom w:val="0"/>
      <w:divBdr>
        <w:top w:val="none" w:sz="0" w:space="0" w:color="auto"/>
        <w:left w:val="none" w:sz="0" w:space="0" w:color="auto"/>
        <w:bottom w:val="none" w:sz="0" w:space="0" w:color="auto"/>
        <w:right w:val="none" w:sz="0" w:space="0" w:color="auto"/>
      </w:divBdr>
    </w:div>
    <w:div w:id="516122151">
      <w:marLeft w:val="0"/>
      <w:marRight w:val="0"/>
      <w:marTop w:val="0"/>
      <w:marBottom w:val="0"/>
      <w:divBdr>
        <w:top w:val="none" w:sz="0" w:space="0" w:color="auto"/>
        <w:left w:val="none" w:sz="0" w:space="0" w:color="auto"/>
        <w:bottom w:val="none" w:sz="0" w:space="0" w:color="auto"/>
        <w:right w:val="none" w:sz="0" w:space="0" w:color="auto"/>
      </w:divBdr>
    </w:div>
    <w:div w:id="516122152">
      <w:marLeft w:val="0"/>
      <w:marRight w:val="0"/>
      <w:marTop w:val="0"/>
      <w:marBottom w:val="0"/>
      <w:divBdr>
        <w:top w:val="none" w:sz="0" w:space="0" w:color="auto"/>
        <w:left w:val="none" w:sz="0" w:space="0" w:color="auto"/>
        <w:bottom w:val="none" w:sz="0" w:space="0" w:color="auto"/>
        <w:right w:val="none" w:sz="0" w:space="0" w:color="auto"/>
      </w:divBdr>
      <w:divsChild>
        <w:div w:id="516122007">
          <w:marLeft w:val="475"/>
          <w:marRight w:val="0"/>
          <w:marTop w:val="0"/>
          <w:marBottom w:val="250"/>
          <w:divBdr>
            <w:top w:val="none" w:sz="0" w:space="0" w:color="auto"/>
            <w:left w:val="none" w:sz="0" w:space="0" w:color="auto"/>
            <w:bottom w:val="none" w:sz="0" w:space="0" w:color="auto"/>
            <w:right w:val="none" w:sz="0" w:space="0" w:color="auto"/>
          </w:divBdr>
        </w:div>
        <w:div w:id="516122091">
          <w:marLeft w:val="475"/>
          <w:marRight w:val="0"/>
          <w:marTop w:val="0"/>
          <w:marBottom w:val="250"/>
          <w:divBdr>
            <w:top w:val="none" w:sz="0" w:space="0" w:color="auto"/>
            <w:left w:val="none" w:sz="0" w:space="0" w:color="auto"/>
            <w:bottom w:val="none" w:sz="0" w:space="0" w:color="auto"/>
            <w:right w:val="none" w:sz="0" w:space="0" w:color="auto"/>
          </w:divBdr>
        </w:div>
        <w:div w:id="516122107">
          <w:marLeft w:val="475"/>
          <w:marRight w:val="0"/>
          <w:marTop w:val="0"/>
          <w:marBottom w:val="250"/>
          <w:divBdr>
            <w:top w:val="none" w:sz="0" w:space="0" w:color="auto"/>
            <w:left w:val="none" w:sz="0" w:space="0" w:color="auto"/>
            <w:bottom w:val="none" w:sz="0" w:space="0" w:color="auto"/>
            <w:right w:val="none" w:sz="0" w:space="0" w:color="auto"/>
          </w:divBdr>
        </w:div>
        <w:div w:id="516122123">
          <w:marLeft w:val="475"/>
          <w:marRight w:val="0"/>
          <w:marTop w:val="0"/>
          <w:marBottom w:val="250"/>
          <w:divBdr>
            <w:top w:val="none" w:sz="0" w:space="0" w:color="auto"/>
            <w:left w:val="none" w:sz="0" w:space="0" w:color="auto"/>
            <w:bottom w:val="none" w:sz="0" w:space="0" w:color="auto"/>
            <w:right w:val="none" w:sz="0" w:space="0" w:color="auto"/>
          </w:divBdr>
        </w:div>
        <w:div w:id="516122134">
          <w:marLeft w:val="475"/>
          <w:marRight w:val="0"/>
          <w:marTop w:val="0"/>
          <w:marBottom w:val="250"/>
          <w:divBdr>
            <w:top w:val="none" w:sz="0" w:space="0" w:color="auto"/>
            <w:left w:val="none" w:sz="0" w:space="0" w:color="auto"/>
            <w:bottom w:val="none" w:sz="0" w:space="0" w:color="auto"/>
            <w:right w:val="none" w:sz="0" w:space="0" w:color="auto"/>
          </w:divBdr>
        </w:div>
        <w:div w:id="516122189">
          <w:marLeft w:val="475"/>
          <w:marRight w:val="0"/>
          <w:marTop w:val="0"/>
          <w:marBottom w:val="250"/>
          <w:divBdr>
            <w:top w:val="none" w:sz="0" w:space="0" w:color="auto"/>
            <w:left w:val="none" w:sz="0" w:space="0" w:color="auto"/>
            <w:bottom w:val="none" w:sz="0" w:space="0" w:color="auto"/>
            <w:right w:val="none" w:sz="0" w:space="0" w:color="auto"/>
          </w:divBdr>
        </w:div>
        <w:div w:id="516122292">
          <w:marLeft w:val="475"/>
          <w:marRight w:val="0"/>
          <w:marTop w:val="0"/>
          <w:marBottom w:val="250"/>
          <w:divBdr>
            <w:top w:val="none" w:sz="0" w:space="0" w:color="auto"/>
            <w:left w:val="none" w:sz="0" w:space="0" w:color="auto"/>
            <w:bottom w:val="none" w:sz="0" w:space="0" w:color="auto"/>
            <w:right w:val="none" w:sz="0" w:space="0" w:color="auto"/>
          </w:divBdr>
        </w:div>
      </w:divsChild>
    </w:div>
    <w:div w:id="516122153">
      <w:marLeft w:val="0"/>
      <w:marRight w:val="0"/>
      <w:marTop w:val="0"/>
      <w:marBottom w:val="0"/>
      <w:divBdr>
        <w:top w:val="none" w:sz="0" w:space="0" w:color="auto"/>
        <w:left w:val="none" w:sz="0" w:space="0" w:color="auto"/>
        <w:bottom w:val="none" w:sz="0" w:space="0" w:color="auto"/>
        <w:right w:val="none" w:sz="0" w:space="0" w:color="auto"/>
      </w:divBdr>
      <w:divsChild>
        <w:div w:id="516121953">
          <w:marLeft w:val="1224"/>
          <w:marRight w:val="0"/>
          <w:marTop w:val="120"/>
          <w:marBottom w:val="120"/>
          <w:divBdr>
            <w:top w:val="none" w:sz="0" w:space="0" w:color="auto"/>
            <w:left w:val="none" w:sz="0" w:space="0" w:color="auto"/>
            <w:bottom w:val="none" w:sz="0" w:space="0" w:color="auto"/>
            <w:right w:val="none" w:sz="0" w:space="0" w:color="auto"/>
          </w:divBdr>
        </w:div>
        <w:div w:id="516121990">
          <w:marLeft w:val="562"/>
          <w:marRight w:val="0"/>
          <w:marTop w:val="120"/>
          <w:marBottom w:val="120"/>
          <w:divBdr>
            <w:top w:val="none" w:sz="0" w:space="0" w:color="auto"/>
            <w:left w:val="none" w:sz="0" w:space="0" w:color="auto"/>
            <w:bottom w:val="none" w:sz="0" w:space="0" w:color="auto"/>
            <w:right w:val="none" w:sz="0" w:space="0" w:color="auto"/>
          </w:divBdr>
        </w:div>
        <w:div w:id="516122095">
          <w:marLeft w:val="1224"/>
          <w:marRight w:val="0"/>
          <w:marTop w:val="120"/>
          <w:marBottom w:val="120"/>
          <w:divBdr>
            <w:top w:val="none" w:sz="0" w:space="0" w:color="auto"/>
            <w:left w:val="none" w:sz="0" w:space="0" w:color="auto"/>
            <w:bottom w:val="none" w:sz="0" w:space="0" w:color="auto"/>
            <w:right w:val="none" w:sz="0" w:space="0" w:color="auto"/>
          </w:divBdr>
        </w:div>
        <w:div w:id="516122170">
          <w:marLeft w:val="1224"/>
          <w:marRight w:val="0"/>
          <w:marTop w:val="120"/>
          <w:marBottom w:val="120"/>
          <w:divBdr>
            <w:top w:val="none" w:sz="0" w:space="0" w:color="auto"/>
            <w:left w:val="none" w:sz="0" w:space="0" w:color="auto"/>
            <w:bottom w:val="none" w:sz="0" w:space="0" w:color="auto"/>
            <w:right w:val="none" w:sz="0" w:space="0" w:color="auto"/>
          </w:divBdr>
        </w:div>
        <w:div w:id="516122246">
          <w:marLeft w:val="562"/>
          <w:marRight w:val="0"/>
          <w:marTop w:val="120"/>
          <w:marBottom w:val="120"/>
          <w:divBdr>
            <w:top w:val="none" w:sz="0" w:space="0" w:color="auto"/>
            <w:left w:val="none" w:sz="0" w:space="0" w:color="auto"/>
            <w:bottom w:val="none" w:sz="0" w:space="0" w:color="auto"/>
            <w:right w:val="none" w:sz="0" w:space="0" w:color="auto"/>
          </w:divBdr>
        </w:div>
        <w:div w:id="516122251">
          <w:marLeft w:val="1224"/>
          <w:marRight w:val="0"/>
          <w:marTop w:val="120"/>
          <w:marBottom w:val="120"/>
          <w:divBdr>
            <w:top w:val="none" w:sz="0" w:space="0" w:color="auto"/>
            <w:left w:val="none" w:sz="0" w:space="0" w:color="auto"/>
            <w:bottom w:val="none" w:sz="0" w:space="0" w:color="auto"/>
            <w:right w:val="none" w:sz="0" w:space="0" w:color="auto"/>
          </w:divBdr>
        </w:div>
        <w:div w:id="516122262">
          <w:marLeft w:val="562"/>
          <w:marRight w:val="0"/>
          <w:marTop w:val="120"/>
          <w:marBottom w:val="120"/>
          <w:divBdr>
            <w:top w:val="none" w:sz="0" w:space="0" w:color="auto"/>
            <w:left w:val="none" w:sz="0" w:space="0" w:color="auto"/>
            <w:bottom w:val="none" w:sz="0" w:space="0" w:color="auto"/>
            <w:right w:val="none" w:sz="0" w:space="0" w:color="auto"/>
          </w:divBdr>
        </w:div>
        <w:div w:id="516122281">
          <w:marLeft w:val="1224"/>
          <w:marRight w:val="0"/>
          <w:marTop w:val="120"/>
          <w:marBottom w:val="120"/>
          <w:divBdr>
            <w:top w:val="none" w:sz="0" w:space="0" w:color="auto"/>
            <w:left w:val="none" w:sz="0" w:space="0" w:color="auto"/>
            <w:bottom w:val="none" w:sz="0" w:space="0" w:color="auto"/>
            <w:right w:val="none" w:sz="0" w:space="0" w:color="auto"/>
          </w:divBdr>
        </w:div>
        <w:div w:id="516122308">
          <w:marLeft w:val="562"/>
          <w:marRight w:val="0"/>
          <w:marTop w:val="120"/>
          <w:marBottom w:val="120"/>
          <w:divBdr>
            <w:top w:val="none" w:sz="0" w:space="0" w:color="auto"/>
            <w:left w:val="none" w:sz="0" w:space="0" w:color="auto"/>
            <w:bottom w:val="none" w:sz="0" w:space="0" w:color="auto"/>
            <w:right w:val="none" w:sz="0" w:space="0" w:color="auto"/>
          </w:divBdr>
        </w:div>
        <w:div w:id="516122310">
          <w:marLeft w:val="562"/>
          <w:marRight w:val="0"/>
          <w:marTop w:val="120"/>
          <w:marBottom w:val="120"/>
          <w:divBdr>
            <w:top w:val="none" w:sz="0" w:space="0" w:color="auto"/>
            <w:left w:val="none" w:sz="0" w:space="0" w:color="auto"/>
            <w:bottom w:val="none" w:sz="0" w:space="0" w:color="auto"/>
            <w:right w:val="none" w:sz="0" w:space="0" w:color="auto"/>
          </w:divBdr>
        </w:div>
      </w:divsChild>
    </w:div>
    <w:div w:id="516122156">
      <w:marLeft w:val="0"/>
      <w:marRight w:val="0"/>
      <w:marTop w:val="0"/>
      <w:marBottom w:val="0"/>
      <w:divBdr>
        <w:top w:val="none" w:sz="0" w:space="0" w:color="auto"/>
        <w:left w:val="none" w:sz="0" w:space="0" w:color="auto"/>
        <w:bottom w:val="none" w:sz="0" w:space="0" w:color="auto"/>
        <w:right w:val="none" w:sz="0" w:space="0" w:color="auto"/>
      </w:divBdr>
    </w:div>
    <w:div w:id="516122158">
      <w:marLeft w:val="0"/>
      <w:marRight w:val="0"/>
      <w:marTop w:val="0"/>
      <w:marBottom w:val="0"/>
      <w:divBdr>
        <w:top w:val="none" w:sz="0" w:space="0" w:color="auto"/>
        <w:left w:val="none" w:sz="0" w:space="0" w:color="auto"/>
        <w:bottom w:val="none" w:sz="0" w:space="0" w:color="auto"/>
        <w:right w:val="none" w:sz="0" w:space="0" w:color="auto"/>
      </w:divBdr>
      <w:divsChild>
        <w:div w:id="516122098">
          <w:marLeft w:val="634"/>
          <w:marRight w:val="0"/>
          <w:marTop w:val="240"/>
          <w:marBottom w:val="0"/>
          <w:divBdr>
            <w:top w:val="none" w:sz="0" w:space="0" w:color="auto"/>
            <w:left w:val="none" w:sz="0" w:space="0" w:color="auto"/>
            <w:bottom w:val="none" w:sz="0" w:space="0" w:color="auto"/>
            <w:right w:val="none" w:sz="0" w:space="0" w:color="auto"/>
          </w:divBdr>
        </w:div>
        <w:div w:id="516122131">
          <w:marLeft w:val="634"/>
          <w:marRight w:val="0"/>
          <w:marTop w:val="240"/>
          <w:marBottom w:val="0"/>
          <w:divBdr>
            <w:top w:val="none" w:sz="0" w:space="0" w:color="auto"/>
            <w:left w:val="none" w:sz="0" w:space="0" w:color="auto"/>
            <w:bottom w:val="none" w:sz="0" w:space="0" w:color="auto"/>
            <w:right w:val="none" w:sz="0" w:space="0" w:color="auto"/>
          </w:divBdr>
        </w:div>
        <w:div w:id="516122186">
          <w:marLeft w:val="634"/>
          <w:marRight w:val="0"/>
          <w:marTop w:val="240"/>
          <w:marBottom w:val="0"/>
          <w:divBdr>
            <w:top w:val="none" w:sz="0" w:space="0" w:color="auto"/>
            <w:left w:val="none" w:sz="0" w:space="0" w:color="auto"/>
            <w:bottom w:val="none" w:sz="0" w:space="0" w:color="auto"/>
            <w:right w:val="none" w:sz="0" w:space="0" w:color="auto"/>
          </w:divBdr>
        </w:div>
        <w:div w:id="516122217">
          <w:marLeft w:val="634"/>
          <w:marRight w:val="0"/>
          <w:marTop w:val="240"/>
          <w:marBottom w:val="0"/>
          <w:divBdr>
            <w:top w:val="none" w:sz="0" w:space="0" w:color="auto"/>
            <w:left w:val="none" w:sz="0" w:space="0" w:color="auto"/>
            <w:bottom w:val="none" w:sz="0" w:space="0" w:color="auto"/>
            <w:right w:val="none" w:sz="0" w:space="0" w:color="auto"/>
          </w:divBdr>
        </w:div>
        <w:div w:id="516122240">
          <w:marLeft w:val="634"/>
          <w:marRight w:val="0"/>
          <w:marTop w:val="240"/>
          <w:marBottom w:val="0"/>
          <w:divBdr>
            <w:top w:val="none" w:sz="0" w:space="0" w:color="auto"/>
            <w:left w:val="none" w:sz="0" w:space="0" w:color="auto"/>
            <w:bottom w:val="none" w:sz="0" w:space="0" w:color="auto"/>
            <w:right w:val="none" w:sz="0" w:space="0" w:color="auto"/>
          </w:divBdr>
        </w:div>
        <w:div w:id="516122250">
          <w:marLeft w:val="634"/>
          <w:marRight w:val="0"/>
          <w:marTop w:val="240"/>
          <w:marBottom w:val="0"/>
          <w:divBdr>
            <w:top w:val="none" w:sz="0" w:space="0" w:color="auto"/>
            <w:left w:val="none" w:sz="0" w:space="0" w:color="auto"/>
            <w:bottom w:val="none" w:sz="0" w:space="0" w:color="auto"/>
            <w:right w:val="none" w:sz="0" w:space="0" w:color="auto"/>
          </w:divBdr>
        </w:div>
      </w:divsChild>
    </w:div>
    <w:div w:id="516122161">
      <w:marLeft w:val="0"/>
      <w:marRight w:val="0"/>
      <w:marTop w:val="0"/>
      <w:marBottom w:val="0"/>
      <w:divBdr>
        <w:top w:val="none" w:sz="0" w:space="0" w:color="auto"/>
        <w:left w:val="none" w:sz="0" w:space="0" w:color="auto"/>
        <w:bottom w:val="none" w:sz="0" w:space="0" w:color="auto"/>
        <w:right w:val="none" w:sz="0" w:space="0" w:color="auto"/>
      </w:divBdr>
      <w:divsChild>
        <w:div w:id="516121970">
          <w:marLeft w:val="432"/>
          <w:marRight w:val="0"/>
          <w:marTop w:val="240"/>
          <w:marBottom w:val="0"/>
          <w:divBdr>
            <w:top w:val="none" w:sz="0" w:space="0" w:color="auto"/>
            <w:left w:val="none" w:sz="0" w:space="0" w:color="auto"/>
            <w:bottom w:val="none" w:sz="0" w:space="0" w:color="auto"/>
            <w:right w:val="none" w:sz="0" w:space="0" w:color="auto"/>
          </w:divBdr>
        </w:div>
        <w:div w:id="516121977">
          <w:marLeft w:val="432"/>
          <w:marRight w:val="0"/>
          <w:marTop w:val="240"/>
          <w:marBottom w:val="0"/>
          <w:divBdr>
            <w:top w:val="none" w:sz="0" w:space="0" w:color="auto"/>
            <w:left w:val="none" w:sz="0" w:space="0" w:color="auto"/>
            <w:bottom w:val="none" w:sz="0" w:space="0" w:color="auto"/>
            <w:right w:val="none" w:sz="0" w:space="0" w:color="auto"/>
          </w:divBdr>
        </w:div>
        <w:div w:id="516121997">
          <w:marLeft w:val="432"/>
          <w:marRight w:val="0"/>
          <w:marTop w:val="240"/>
          <w:marBottom w:val="0"/>
          <w:divBdr>
            <w:top w:val="none" w:sz="0" w:space="0" w:color="auto"/>
            <w:left w:val="none" w:sz="0" w:space="0" w:color="auto"/>
            <w:bottom w:val="none" w:sz="0" w:space="0" w:color="auto"/>
            <w:right w:val="none" w:sz="0" w:space="0" w:color="auto"/>
          </w:divBdr>
        </w:div>
      </w:divsChild>
    </w:div>
    <w:div w:id="516122162">
      <w:marLeft w:val="0"/>
      <w:marRight w:val="0"/>
      <w:marTop w:val="0"/>
      <w:marBottom w:val="0"/>
      <w:divBdr>
        <w:top w:val="none" w:sz="0" w:space="0" w:color="auto"/>
        <w:left w:val="none" w:sz="0" w:space="0" w:color="auto"/>
        <w:bottom w:val="none" w:sz="0" w:space="0" w:color="auto"/>
        <w:right w:val="none" w:sz="0" w:space="0" w:color="auto"/>
      </w:divBdr>
    </w:div>
    <w:div w:id="516122164">
      <w:marLeft w:val="0"/>
      <w:marRight w:val="0"/>
      <w:marTop w:val="0"/>
      <w:marBottom w:val="0"/>
      <w:divBdr>
        <w:top w:val="none" w:sz="0" w:space="0" w:color="auto"/>
        <w:left w:val="none" w:sz="0" w:space="0" w:color="auto"/>
        <w:bottom w:val="none" w:sz="0" w:space="0" w:color="auto"/>
        <w:right w:val="none" w:sz="0" w:space="0" w:color="auto"/>
      </w:divBdr>
    </w:div>
    <w:div w:id="516122168">
      <w:marLeft w:val="0"/>
      <w:marRight w:val="0"/>
      <w:marTop w:val="0"/>
      <w:marBottom w:val="0"/>
      <w:divBdr>
        <w:top w:val="none" w:sz="0" w:space="0" w:color="auto"/>
        <w:left w:val="none" w:sz="0" w:space="0" w:color="auto"/>
        <w:bottom w:val="none" w:sz="0" w:space="0" w:color="auto"/>
        <w:right w:val="none" w:sz="0" w:space="0" w:color="auto"/>
      </w:divBdr>
    </w:div>
    <w:div w:id="516122169">
      <w:marLeft w:val="0"/>
      <w:marRight w:val="0"/>
      <w:marTop w:val="0"/>
      <w:marBottom w:val="0"/>
      <w:divBdr>
        <w:top w:val="none" w:sz="0" w:space="0" w:color="auto"/>
        <w:left w:val="none" w:sz="0" w:space="0" w:color="auto"/>
        <w:bottom w:val="none" w:sz="0" w:space="0" w:color="auto"/>
        <w:right w:val="none" w:sz="0" w:space="0" w:color="auto"/>
      </w:divBdr>
    </w:div>
    <w:div w:id="516122172">
      <w:marLeft w:val="0"/>
      <w:marRight w:val="0"/>
      <w:marTop w:val="0"/>
      <w:marBottom w:val="0"/>
      <w:divBdr>
        <w:top w:val="none" w:sz="0" w:space="0" w:color="auto"/>
        <w:left w:val="none" w:sz="0" w:space="0" w:color="auto"/>
        <w:bottom w:val="none" w:sz="0" w:space="0" w:color="auto"/>
        <w:right w:val="none" w:sz="0" w:space="0" w:color="auto"/>
      </w:divBdr>
    </w:div>
    <w:div w:id="516122177">
      <w:marLeft w:val="0"/>
      <w:marRight w:val="0"/>
      <w:marTop w:val="0"/>
      <w:marBottom w:val="0"/>
      <w:divBdr>
        <w:top w:val="none" w:sz="0" w:space="0" w:color="auto"/>
        <w:left w:val="none" w:sz="0" w:space="0" w:color="auto"/>
        <w:bottom w:val="none" w:sz="0" w:space="0" w:color="auto"/>
        <w:right w:val="none" w:sz="0" w:space="0" w:color="auto"/>
      </w:divBdr>
      <w:divsChild>
        <w:div w:id="516122004">
          <w:marLeft w:val="504"/>
          <w:marRight w:val="0"/>
          <w:marTop w:val="160"/>
          <w:marBottom w:val="0"/>
          <w:divBdr>
            <w:top w:val="none" w:sz="0" w:space="0" w:color="auto"/>
            <w:left w:val="none" w:sz="0" w:space="0" w:color="auto"/>
            <w:bottom w:val="none" w:sz="0" w:space="0" w:color="auto"/>
            <w:right w:val="none" w:sz="0" w:space="0" w:color="auto"/>
          </w:divBdr>
        </w:div>
        <w:div w:id="516122127">
          <w:marLeft w:val="504"/>
          <w:marRight w:val="0"/>
          <w:marTop w:val="160"/>
          <w:marBottom w:val="0"/>
          <w:divBdr>
            <w:top w:val="none" w:sz="0" w:space="0" w:color="auto"/>
            <w:left w:val="none" w:sz="0" w:space="0" w:color="auto"/>
            <w:bottom w:val="none" w:sz="0" w:space="0" w:color="auto"/>
            <w:right w:val="none" w:sz="0" w:space="0" w:color="auto"/>
          </w:divBdr>
        </w:div>
        <w:div w:id="516122163">
          <w:marLeft w:val="504"/>
          <w:marRight w:val="0"/>
          <w:marTop w:val="160"/>
          <w:marBottom w:val="0"/>
          <w:divBdr>
            <w:top w:val="none" w:sz="0" w:space="0" w:color="auto"/>
            <w:left w:val="none" w:sz="0" w:space="0" w:color="auto"/>
            <w:bottom w:val="none" w:sz="0" w:space="0" w:color="auto"/>
            <w:right w:val="none" w:sz="0" w:space="0" w:color="auto"/>
          </w:divBdr>
        </w:div>
      </w:divsChild>
    </w:div>
    <w:div w:id="516122178">
      <w:marLeft w:val="0"/>
      <w:marRight w:val="0"/>
      <w:marTop w:val="0"/>
      <w:marBottom w:val="0"/>
      <w:divBdr>
        <w:top w:val="none" w:sz="0" w:space="0" w:color="auto"/>
        <w:left w:val="none" w:sz="0" w:space="0" w:color="auto"/>
        <w:bottom w:val="none" w:sz="0" w:space="0" w:color="auto"/>
        <w:right w:val="none" w:sz="0" w:space="0" w:color="auto"/>
      </w:divBdr>
    </w:div>
    <w:div w:id="516122183">
      <w:marLeft w:val="0"/>
      <w:marRight w:val="0"/>
      <w:marTop w:val="0"/>
      <w:marBottom w:val="0"/>
      <w:divBdr>
        <w:top w:val="none" w:sz="0" w:space="0" w:color="auto"/>
        <w:left w:val="none" w:sz="0" w:space="0" w:color="auto"/>
        <w:bottom w:val="none" w:sz="0" w:space="0" w:color="auto"/>
        <w:right w:val="none" w:sz="0" w:space="0" w:color="auto"/>
      </w:divBdr>
    </w:div>
    <w:div w:id="516122187">
      <w:marLeft w:val="0"/>
      <w:marRight w:val="0"/>
      <w:marTop w:val="0"/>
      <w:marBottom w:val="0"/>
      <w:divBdr>
        <w:top w:val="none" w:sz="0" w:space="0" w:color="auto"/>
        <w:left w:val="none" w:sz="0" w:space="0" w:color="auto"/>
        <w:bottom w:val="none" w:sz="0" w:space="0" w:color="auto"/>
        <w:right w:val="none" w:sz="0" w:space="0" w:color="auto"/>
      </w:divBdr>
      <w:divsChild>
        <w:div w:id="516121945">
          <w:marLeft w:val="0"/>
          <w:marRight w:val="0"/>
          <w:marTop w:val="0"/>
          <w:marBottom w:val="0"/>
          <w:divBdr>
            <w:top w:val="none" w:sz="0" w:space="0" w:color="auto"/>
            <w:left w:val="none" w:sz="0" w:space="0" w:color="auto"/>
            <w:bottom w:val="none" w:sz="0" w:space="0" w:color="auto"/>
            <w:right w:val="none" w:sz="0" w:space="0" w:color="auto"/>
          </w:divBdr>
        </w:div>
        <w:div w:id="516121947">
          <w:marLeft w:val="0"/>
          <w:marRight w:val="0"/>
          <w:marTop w:val="0"/>
          <w:marBottom w:val="0"/>
          <w:divBdr>
            <w:top w:val="none" w:sz="0" w:space="0" w:color="auto"/>
            <w:left w:val="none" w:sz="0" w:space="0" w:color="auto"/>
            <w:bottom w:val="none" w:sz="0" w:space="0" w:color="auto"/>
            <w:right w:val="none" w:sz="0" w:space="0" w:color="auto"/>
          </w:divBdr>
        </w:div>
        <w:div w:id="516121961">
          <w:marLeft w:val="0"/>
          <w:marRight w:val="0"/>
          <w:marTop w:val="0"/>
          <w:marBottom w:val="0"/>
          <w:divBdr>
            <w:top w:val="none" w:sz="0" w:space="0" w:color="auto"/>
            <w:left w:val="none" w:sz="0" w:space="0" w:color="auto"/>
            <w:bottom w:val="none" w:sz="0" w:space="0" w:color="auto"/>
            <w:right w:val="none" w:sz="0" w:space="0" w:color="auto"/>
          </w:divBdr>
        </w:div>
        <w:div w:id="516121989">
          <w:marLeft w:val="0"/>
          <w:marRight w:val="0"/>
          <w:marTop w:val="0"/>
          <w:marBottom w:val="0"/>
          <w:divBdr>
            <w:top w:val="none" w:sz="0" w:space="0" w:color="auto"/>
            <w:left w:val="none" w:sz="0" w:space="0" w:color="auto"/>
            <w:bottom w:val="none" w:sz="0" w:space="0" w:color="auto"/>
            <w:right w:val="none" w:sz="0" w:space="0" w:color="auto"/>
          </w:divBdr>
        </w:div>
        <w:div w:id="516122000">
          <w:marLeft w:val="0"/>
          <w:marRight w:val="0"/>
          <w:marTop w:val="0"/>
          <w:marBottom w:val="0"/>
          <w:divBdr>
            <w:top w:val="none" w:sz="0" w:space="0" w:color="auto"/>
            <w:left w:val="none" w:sz="0" w:space="0" w:color="auto"/>
            <w:bottom w:val="none" w:sz="0" w:space="0" w:color="auto"/>
            <w:right w:val="none" w:sz="0" w:space="0" w:color="auto"/>
          </w:divBdr>
        </w:div>
        <w:div w:id="516122021">
          <w:marLeft w:val="0"/>
          <w:marRight w:val="0"/>
          <w:marTop w:val="0"/>
          <w:marBottom w:val="0"/>
          <w:divBdr>
            <w:top w:val="none" w:sz="0" w:space="0" w:color="auto"/>
            <w:left w:val="none" w:sz="0" w:space="0" w:color="auto"/>
            <w:bottom w:val="none" w:sz="0" w:space="0" w:color="auto"/>
            <w:right w:val="none" w:sz="0" w:space="0" w:color="auto"/>
          </w:divBdr>
        </w:div>
        <w:div w:id="516122044">
          <w:marLeft w:val="0"/>
          <w:marRight w:val="0"/>
          <w:marTop w:val="0"/>
          <w:marBottom w:val="0"/>
          <w:divBdr>
            <w:top w:val="none" w:sz="0" w:space="0" w:color="auto"/>
            <w:left w:val="none" w:sz="0" w:space="0" w:color="auto"/>
            <w:bottom w:val="none" w:sz="0" w:space="0" w:color="auto"/>
            <w:right w:val="none" w:sz="0" w:space="0" w:color="auto"/>
          </w:divBdr>
        </w:div>
        <w:div w:id="516122065">
          <w:marLeft w:val="0"/>
          <w:marRight w:val="0"/>
          <w:marTop w:val="0"/>
          <w:marBottom w:val="0"/>
          <w:divBdr>
            <w:top w:val="none" w:sz="0" w:space="0" w:color="auto"/>
            <w:left w:val="none" w:sz="0" w:space="0" w:color="auto"/>
            <w:bottom w:val="none" w:sz="0" w:space="0" w:color="auto"/>
            <w:right w:val="none" w:sz="0" w:space="0" w:color="auto"/>
          </w:divBdr>
        </w:div>
        <w:div w:id="516122068">
          <w:marLeft w:val="0"/>
          <w:marRight w:val="0"/>
          <w:marTop w:val="0"/>
          <w:marBottom w:val="0"/>
          <w:divBdr>
            <w:top w:val="none" w:sz="0" w:space="0" w:color="auto"/>
            <w:left w:val="none" w:sz="0" w:space="0" w:color="auto"/>
            <w:bottom w:val="none" w:sz="0" w:space="0" w:color="auto"/>
            <w:right w:val="none" w:sz="0" w:space="0" w:color="auto"/>
          </w:divBdr>
        </w:div>
        <w:div w:id="516122087">
          <w:marLeft w:val="0"/>
          <w:marRight w:val="0"/>
          <w:marTop w:val="0"/>
          <w:marBottom w:val="0"/>
          <w:divBdr>
            <w:top w:val="none" w:sz="0" w:space="0" w:color="auto"/>
            <w:left w:val="none" w:sz="0" w:space="0" w:color="auto"/>
            <w:bottom w:val="none" w:sz="0" w:space="0" w:color="auto"/>
            <w:right w:val="none" w:sz="0" w:space="0" w:color="auto"/>
          </w:divBdr>
        </w:div>
        <w:div w:id="516122147">
          <w:marLeft w:val="0"/>
          <w:marRight w:val="0"/>
          <w:marTop w:val="0"/>
          <w:marBottom w:val="0"/>
          <w:divBdr>
            <w:top w:val="none" w:sz="0" w:space="0" w:color="auto"/>
            <w:left w:val="none" w:sz="0" w:space="0" w:color="auto"/>
            <w:bottom w:val="none" w:sz="0" w:space="0" w:color="auto"/>
            <w:right w:val="none" w:sz="0" w:space="0" w:color="auto"/>
          </w:divBdr>
        </w:div>
        <w:div w:id="516122149">
          <w:marLeft w:val="0"/>
          <w:marRight w:val="0"/>
          <w:marTop w:val="0"/>
          <w:marBottom w:val="0"/>
          <w:divBdr>
            <w:top w:val="none" w:sz="0" w:space="0" w:color="auto"/>
            <w:left w:val="none" w:sz="0" w:space="0" w:color="auto"/>
            <w:bottom w:val="none" w:sz="0" w:space="0" w:color="auto"/>
            <w:right w:val="none" w:sz="0" w:space="0" w:color="auto"/>
          </w:divBdr>
        </w:div>
        <w:div w:id="516122171">
          <w:marLeft w:val="0"/>
          <w:marRight w:val="0"/>
          <w:marTop w:val="0"/>
          <w:marBottom w:val="0"/>
          <w:divBdr>
            <w:top w:val="none" w:sz="0" w:space="0" w:color="auto"/>
            <w:left w:val="none" w:sz="0" w:space="0" w:color="auto"/>
            <w:bottom w:val="none" w:sz="0" w:space="0" w:color="auto"/>
            <w:right w:val="none" w:sz="0" w:space="0" w:color="auto"/>
          </w:divBdr>
        </w:div>
        <w:div w:id="516122182">
          <w:marLeft w:val="0"/>
          <w:marRight w:val="0"/>
          <w:marTop w:val="0"/>
          <w:marBottom w:val="0"/>
          <w:divBdr>
            <w:top w:val="none" w:sz="0" w:space="0" w:color="auto"/>
            <w:left w:val="none" w:sz="0" w:space="0" w:color="auto"/>
            <w:bottom w:val="none" w:sz="0" w:space="0" w:color="auto"/>
            <w:right w:val="none" w:sz="0" w:space="0" w:color="auto"/>
          </w:divBdr>
        </w:div>
        <w:div w:id="516122221">
          <w:marLeft w:val="0"/>
          <w:marRight w:val="0"/>
          <w:marTop w:val="0"/>
          <w:marBottom w:val="0"/>
          <w:divBdr>
            <w:top w:val="none" w:sz="0" w:space="0" w:color="auto"/>
            <w:left w:val="none" w:sz="0" w:space="0" w:color="auto"/>
            <w:bottom w:val="none" w:sz="0" w:space="0" w:color="auto"/>
            <w:right w:val="none" w:sz="0" w:space="0" w:color="auto"/>
          </w:divBdr>
        </w:div>
        <w:div w:id="516122248">
          <w:marLeft w:val="0"/>
          <w:marRight w:val="0"/>
          <w:marTop w:val="0"/>
          <w:marBottom w:val="0"/>
          <w:divBdr>
            <w:top w:val="none" w:sz="0" w:space="0" w:color="auto"/>
            <w:left w:val="none" w:sz="0" w:space="0" w:color="auto"/>
            <w:bottom w:val="none" w:sz="0" w:space="0" w:color="auto"/>
            <w:right w:val="none" w:sz="0" w:space="0" w:color="auto"/>
          </w:divBdr>
        </w:div>
        <w:div w:id="516122258">
          <w:marLeft w:val="0"/>
          <w:marRight w:val="0"/>
          <w:marTop w:val="0"/>
          <w:marBottom w:val="0"/>
          <w:divBdr>
            <w:top w:val="none" w:sz="0" w:space="0" w:color="auto"/>
            <w:left w:val="none" w:sz="0" w:space="0" w:color="auto"/>
            <w:bottom w:val="none" w:sz="0" w:space="0" w:color="auto"/>
            <w:right w:val="none" w:sz="0" w:space="0" w:color="auto"/>
          </w:divBdr>
        </w:div>
        <w:div w:id="516122286">
          <w:marLeft w:val="0"/>
          <w:marRight w:val="0"/>
          <w:marTop w:val="0"/>
          <w:marBottom w:val="0"/>
          <w:divBdr>
            <w:top w:val="none" w:sz="0" w:space="0" w:color="auto"/>
            <w:left w:val="none" w:sz="0" w:space="0" w:color="auto"/>
            <w:bottom w:val="none" w:sz="0" w:space="0" w:color="auto"/>
            <w:right w:val="none" w:sz="0" w:space="0" w:color="auto"/>
          </w:divBdr>
        </w:div>
      </w:divsChild>
    </w:div>
    <w:div w:id="516122190">
      <w:marLeft w:val="0"/>
      <w:marRight w:val="0"/>
      <w:marTop w:val="0"/>
      <w:marBottom w:val="0"/>
      <w:divBdr>
        <w:top w:val="none" w:sz="0" w:space="0" w:color="auto"/>
        <w:left w:val="none" w:sz="0" w:space="0" w:color="auto"/>
        <w:bottom w:val="none" w:sz="0" w:space="0" w:color="auto"/>
        <w:right w:val="none" w:sz="0" w:space="0" w:color="auto"/>
      </w:divBdr>
    </w:div>
    <w:div w:id="516122192">
      <w:marLeft w:val="0"/>
      <w:marRight w:val="0"/>
      <w:marTop w:val="0"/>
      <w:marBottom w:val="0"/>
      <w:divBdr>
        <w:top w:val="none" w:sz="0" w:space="0" w:color="auto"/>
        <w:left w:val="none" w:sz="0" w:space="0" w:color="auto"/>
        <w:bottom w:val="none" w:sz="0" w:space="0" w:color="auto"/>
        <w:right w:val="none" w:sz="0" w:space="0" w:color="auto"/>
      </w:divBdr>
    </w:div>
    <w:div w:id="516122194">
      <w:marLeft w:val="0"/>
      <w:marRight w:val="0"/>
      <w:marTop w:val="0"/>
      <w:marBottom w:val="0"/>
      <w:divBdr>
        <w:top w:val="none" w:sz="0" w:space="0" w:color="auto"/>
        <w:left w:val="none" w:sz="0" w:space="0" w:color="auto"/>
        <w:bottom w:val="none" w:sz="0" w:space="0" w:color="auto"/>
        <w:right w:val="none" w:sz="0" w:space="0" w:color="auto"/>
      </w:divBdr>
    </w:div>
    <w:div w:id="516122195">
      <w:marLeft w:val="0"/>
      <w:marRight w:val="0"/>
      <w:marTop w:val="0"/>
      <w:marBottom w:val="0"/>
      <w:divBdr>
        <w:top w:val="none" w:sz="0" w:space="0" w:color="auto"/>
        <w:left w:val="none" w:sz="0" w:space="0" w:color="auto"/>
        <w:bottom w:val="none" w:sz="0" w:space="0" w:color="auto"/>
        <w:right w:val="none" w:sz="0" w:space="0" w:color="auto"/>
      </w:divBdr>
    </w:div>
    <w:div w:id="516122216">
      <w:marLeft w:val="0"/>
      <w:marRight w:val="0"/>
      <w:marTop w:val="0"/>
      <w:marBottom w:val="0"/>
      <w:divBdr>
        <w:top w:val="none" w:sz="0" w:space="0" w:color="auto"/>
        <w:left w:val="none" w:sz="0" w:space="0" w:color="auto"/>
        <w:bottom w:val="none" w:sz="0" w:space="0" w:color="auto"/>
        <w:right w:val="none" w:sz="0" w:space="0" w:color="auto"/>
      </w:divBdr>
      <w:divsChild>
        <w:div w:id="516122018">
          <w:marLeft w:val="634"/>
          <w:marRight w:val="0"/>
          <w:marTop w:val="240"/>
          <w:marBottom w:val="0"/>
          <w:divBdr>
            <w:top w:val="none" w:sz="0" w:space="0" w:color="auto"/>
            <w:left w:val="none" w:sz="0" w:space="0" w:color="auto"/>
            <w:bottom w:val="none" w:sz="0" w:space="0" w:color="auto"/>
            <w:right w:val="none" w:sz="0" w:space="0" w:color="auto"/>
          </w:divBdr>
        </w:div>
        <w:div w:id="516122056">
          <w:marLeft w:val="634"/>
          <w:marRight w:val="0"/>
          <w:marTop w:val="240"/>
          <w:marBottom w:val="0"/>
          <w:divBdr>
            <w:top w:val="none" w:sz="0" w:space="0" w:color="auto"/>
            <w:left w:val="none" w:sz="0" w:space="0" w:color="auto"/>
            <w:bottom w:val="none" w:sz="0" w:space="0" w:color="auto"/>
            <w:right w:val="none" w:sz="0" w:space="0" w:color="auto"/>
          </w:divBdr>
        </w:div>
        <w:div w:id="516122097">
          <w:marLeft w:val="634"/>
          <w:marRight w:val="0"/>
          <w:marTop w:val="240"/>
          <w:marBottom w:val="0"/>
          <w:divBdr>
            <w:top w:val="none" w:sz="0" w:space="0" w:color="auto"/>
            <w:left w:val="none" w:sz="0" w:space="0" w:color="auto"/>
            <w:bottom w:val="none" w:sz="0" w:space="0" w:color="auto"/>
            <w:right w:val="none" w:sz="0" w:space="0" w:color="auto"/>
          </w:divBdr>
        </w:div>
        <w:div w:id="516122191">
          <w:marLeft w:val="634"/>
          <w:marRight w:val="0"/>
          <w:marTop w:val="240"/>
          <w:marBottom w:val="0"/>
          <w:divBdr>
            <w:top w:val="none" w:sz="0" w:space="0" w:color="auto"/>
            <w:left w:val="none" w:sz="0" w:space="0" w:color="auto"/>
            <w:bottom w:val="none" w:sz="0" w:space="0" w:color="auto"/>
            <w:right w:val="none" w:sz="0" w:space="0" w:color="auto"/>
          </w:divBdr>
        </w:div>
        <w:div w:id="516122244">
          <w:marLeft w:val="634"/>
          <w:marRight w:val="0"/>
          <w:marTop w:val="240"/>
          <w:marBottom w:val="0"/>
          <w:divBdr>
            <w:top w:val="none" w:sz="0" w:space="0" w:color="auto"/>
            <w:left w:val="none" w:sz="0" w:space="0" w:color="auto"/>
            <w:bottom w:val="none" w:sz="0" w:space="0" w:color="auto"/>
            <w:right w:val="none" w:sz="0" w:space="0" w:color="auto"/>
          </w:divBdr>
        </w:div>
        <w:div w:id="516122294">
          <w:marLeft w:val="634"/>
          <w:marRight w:val="0"/>
          <w:marTop w:val="240"/>
          <w:marBottom w:val="0"/>
          <w:divBdr>
            <w:top w:val="none" w:sz="0" w:space="0" w:color="auto"/>
            <w:left w:val="none" w:sz="0" w:space="0" w:color="auto"/>
            <w:bottom w:val="none" w:sz="0" w:space="0" w:color="auto"/>
            <w:right w:val="none" w:sz="0" w:space="0" w:color="auto"/>
          </w:divBdr>
        </w:div>
      </w:divsChild>
    </w:div>
    <w:div w:id="516122219">
      <w:marLeft w:val="0"/>
      <w:marRight w:val="0"/>
      <w:marTop w:val="0"/>
      <w:marBottom w:val="0"/>
      <w:divBdr>
        <w:top w:val="none" w:sz="0" w:space="0" w:color="auto"/>
        <w:left w:val="none" w:sz="0" w:space="0" w:color="auto"/>
        <w:bottom w:val="none" w:sz="0" w:space="0" w:color="auto"/>
        <w:right w:val="none" w:sz="0" w:space="0" w:color="auto"/>
      </w:divBdr>
      <w:divsChild>
        <w:div w:id="516122235">
          <w:marLeft w:val="167"/>
          <w:marRight w:val="167"/>
          <w:marTop w:val="0"/>
          <w:marBottom w:val="167"/>
          <w:divBdr>
            <w:top w:val="none" w:sz="0" w:space="0" w:color="auto"/>
            <w:left w:val="none" w:sz="0" w:space="0" w:color="auto"/>
            <w:bottom w:val="none" w:sz="0" w:space="0" w:color="auto"/>
            <w:right w:val="none" w:sz="0" w:space="0" w:color="auto"/>
          </w:divBdr>
        </w:div>
      </w:divsChild>
    </w:div>
    <w:div w:id="516122220">
      <w:marLeft w:val="0"/>
      <w:marRight w:val="0"/>
      <w:marTop w:val="0"/>
      <w:marBottom w:val="0"/>
      <w:divBdr>
        <w:top w:val="none" w:sz="0" w:space="0" w:color="auto"/>
        <w:left w:val="none" w:sz="0" w:space="0" w:color="auto"/>
        <w:bottom w:val="none" w:sz="0" w:space="0" w:color="auto"/>
        <w:right w:val="none" w:sz="0" w:space="0" w:color="auto"/>
      </w:divBdr>
      <w:divsChild>
        <w:div w:id="516122239">
          <w:marLeft w:val="0"/>
          <w:marRight w:val="0"/>
          <w:marTop w:val="0"/>
          <w:marBottom w:val="0"/>
          <w:divBdr>
            <w:top w:val="none" w:sz="0" w:space="0" w:color="auto"/>
            <w:left w:val="none" w:sz="0" w:space="0" w:color="auto"/>
            <w:bottom w:val="none" w:sz="0" w:space="0" w:color="auto"/>
            <w:right w:val="none" w:sz="0" w:space="0" w:color="auto"/>
          </w:divBdr>
        </w:div>
        <w:div w:id="516122291">
          <w:marLeft w:val="0"/>
          <w:marRight w:val="0"/>
          <w:marTop w:val="0"/>
          <w:marBottom w:val="0"/>
          <w:divBdr>
            <w:top w:val="none" w:sz="0" w:space="0" w:color="auto"/>
            <w:left w:val="none" w:sz="0" w:space="0" w:color="auto"/>
            <w:bottom w:val="none" w:sz="0" w:space="0" w:color="auto"/>
            <w:right w:val="none" w:sz="0" w:space="0" w:color="auto"/>
          </w:divBdr>
        </w:div>
      </w:divsChild>
    </w:div>
    <w:div w:id="516122222">
      <w:marLeft w:val="0"/>
      <w:marRight w:val="0"/>
      <w:marTop w:val="0"/>
      <w:marBottom w:val="0"/>
      <w:divBdr>
        <w:top w:val="none" w:sz="0" w:space="0" w:color="auto"/>
        <w:left w:val="none" w:sz="0" w:space="0" w:color="auto"/>
        <w:bottom w:val="none" w:sz="0" w:space="0" w:color="auto"/>
        <w:right w:val="none" w:sz="0" w:space="0" w:color="auto"/>
      </w:divBdr>
      <w:divsChild>
        <w:div w:id="516121969">
          <w:marLeft w:val="432"/>
          <w:marRight w:val="0"/>
          <w:marTop w:val="240"/>
          <w:marBottom w:val="0"/>
          <w:divBdr>
            <w:top w:val="none" w:sz="0" w:space="0" w:color="auto"/>
            <w:left w:val="none" w:sz="0" w:space="0" w:color="auto"/>
            <w:bottom w:val="none" w:sz="0" w:space="0" w:color="auto"/>
            <w:right w:val="none" w:sz="0" w:space="0" w:color="auto"/>
          </w:divBdr>
        </w:div>
        <w:div w:id="516121981">
          <w:marLeft w:val="1210"/>
          <w:marRight w:val="0"/>
          <w:marTop w:val="240"/>
          <w:marBottom w:val="0"/>
          <w:divBdr>
            <w:top w:val="none" w:sz="0" w:space="0" w:color="auto"/>
            <w:left w:val="none" w:sz="0" w:space="0" w:color="auto"/>
            <w:bottom w:val="none" w:sz="0" w:space="0" w:color="auto"/>
            <w:right w:val="none" w:sz="0" w:space="0" w:color="auto"/>
          </w:divBdr>
        </w:div>
        <w:div w:id="516122016">
          <w:marLeft w:val="432"/>
          <w:marRight w:val="0"/>
          <w:marTop w:val="240"/>
          <w:marBottom w:val="0"/>
          <w:divBdr>
            <w:top w:val="none" w:sz="0" w:space="0" w:color="auto"/>
            <w:left w:val="none" w:sz="0" w:space="0" w:color="auto"/>
            <w:bottom w:val="none" w:sz="0" w:space="0" w:color="auto"/>
            <w:right w:val="none" w:sz="0" w:space="0" w:color="auto"/>
          </w:divBdr>
        </w:div>
        <w:div w:id="516122089">
          <w:marLeft w:val="432"/>
          <w:marRight w:val="0"/>
          <w:marTop w:val="240"/>
          <w:marBottom w:val="0"/>
          <w:divBdr>
            <w:top w:val="none" w:sz="0" w:space="0" w:color="auto"/>
            <w:left w:val="none" w:sz="0" w:space="0" w:color="auto"/>
            <w:bottom w:val="none" w:sz="0" w:space="0" w:color="auto"/>
            <w:right w:val="none" w:sz="0" w:space="0" w:color="auto"/>
          </w:divBdr>
        </w:div>
        <w:div w:id="516122120">
          <w:marLeft w:val="1210"/>
          <w:marRight w:val="0"/>
          <w:marTop w:val="240"/>
          <w:marBottom w:val="0"/>
          <w:divBdr>
            <w:top w:val="none" w:sz="0" w:space="0" w:color="auto"/>
            <w:left w:val="none" w:sz="0" w:space="0" w:color="auto"/>
            <w:bottom w:val="none" w:sz="0" w:space="0" w:color="auto"/>
            <w:right w:val="none" w:sz="0" w:space="0" w:color="auto"/>
          </w:divBdr>
        </w:div>
        <w:div w:id="516122130">
          <w:marLeft w:val="1210"/>
          <w:marRight w:val="0"/>
          <w:marTop w:val="240"/>
          <w:marBottom w:val="0"/>
          <w:divBdr>
            <w:top w:val="none" w:sz="0" w:space="0" w:color="auto"/>
            <w:left w:val="none" w:sz="0" w:space="0" w:color="auto"/>
            <w:bottom w:val="none" w:sz="0" w:space="0" w:color="auto"/>
            <w:right w:val="none" w:sz="0" w:space="0" w:color="auto"/>
          </w:divBdr>
        </w:div>
        <w:div w:id="516122238">
          <w:marLeft w:val="1210"/>
          <w:marRight w:val="0"/>
          <w:marTop w:val="240"/>
          <w:marBottom w:val="0"/>
          <w:divBdr>
            <w:top w:val="none" w:sz="0" w:space="0" w:color="auto"/>
            <w:left w:val="none" w:sz="0" w:space="0" w:color="auto"/>
            <w:bottom w:val="none" w:sz="0" w:space="0" w:color="auto"/>
            <w:right w:val="none" w:sz="0" w:space="0" w:color="auto"/>
          </w:divBdr>
        </w:div>
        <w:div w:id="516122305">
          <w:marLeft w:val="1210"/>
          <w:marRight w:val="0"/>
          <w:marTop w:val="240"/>
          <w:marBottom w:val="0"/>
          <w:divBdr>
            <w:top w:val="none" w:sz="0" w:space="0" w:color="auto"/>
            <w:left w:val="none" w:sz="0" w:space="0" w:color="auto"/>
            <w:bottom w:val="none" w:sz="0" w:space="0" w:color="auto"/>
            <w:right w:val="none" w:sz="0" w:space="0" w:color="auto"/>
          </w:divBdr>
        </w:div>
        <w:div w:id="516122307">
          <w:marLeft w:val="1210"/>
          <w:marRight w:val="0"/>
          <w:marTop w:val="240"/>
          <w:marBottom w:val="0"/>
          <w:divBdr>
            <w:top w:val="none" w:sz="0" w:space="0" w:color="auto"/>
            <w:left w:val="none" w:sz="0" w:space="0" w:color="auto"/>
            <w:bottom w:val="none" w:sz="0" w:space="0" w:color="auto"/>
            <w:right w:val="none" w:sz="0" w:space="0" w:color="auto"/>
          </w:divBdr>
        </w:div>
      </w:divsChild>
    </w:div>
    <w:div w:id="516122223">
      <w:marLeft w:val="0"/>
      <w:marRight w:val="0"/>
      <w:marTop w:val="0"/>
      <w:marBottom w:val="0"/>
      <w:divBdr>
        <w:top w:val="none" w:sz="0" w:space="0" w:color="auto"/>
        <w:left w:val="none" w:sz="0" w:space="0" w:color="auto"/>
        <w:bottom w:val="none" w:sz="0" w:space="0" w:color="auto"/>
        <w:right w:val="none" w:sz="0" w:space="0" w:color="auto"/>
      </w:divBdr>
    </w:div>
    <w:div w:id="516122232">
      <w:marLeft w:val="0"/>
      <w:marRight w:val="0"/>
      <w:marTop w:val="0"/>
      <w:marBottom w:val="0"/>
      <w:divBdr>
        <w:top w:val="none" w:sz="0" w:space="0" w:color="auto"/>
        <w:left w:val="none" w:sz="0" w:space="0" w:color="auto"/>
        <w:bottom w:val="none" w:sz="0" w:space="0" w:color="auto"/>
        <w:right w:val="none" w:sz="0" w:space="0" w:color="auto"/>
      </w:divBdr>
    </w:div>
    <w:div w:id="516122236">
      <w:marLeft w:val="0"/>
      <w:marRight w:val="0"/>
      <w:marTop w:val="0"/>
      <w:marBottom w:val="0"/>
      <w:divBdr>
        <w:top w:val="none" w:sz="0" w:space="0" w:color="auto"/>
        <w:left w:val="none" w:sz="0" w:space="0" w:color="auto"/>
        <w:bottom w:val="none" w:sz="0" w:space="0" w:color="auto"/>
        <w:right w:val="none" w:sz="0" w:space="0" w:color="auto"/>
      </w:divBdr>
    </w:div>
    <w:div w:id="516122242">
      <w:marLeft w:val="0"/>
      <w:marRight w:val="0"/>
      <w:marTop w:val="0"/>
      <w:marBottom w:val="0"/>
      <w:divBdr>
        <w:top w:val="none" w:sz="0" w:space="0" w:color="auto"/>
        <w:left w:val="none" w:sz="0" w:space="0" w:color="auto"/>
        <w:bottom w:val="none" w:sz="0" w:space="0" w:color="auto"/>
        <w:right w:val="none" w:sz="0" w:space="0" w:color="auto"/>
      </w:divBdr>
    </w:div>
    <w:div w:id="516122243">
      <w:marLeft w:val="0"/>
      <w:marRight w:val="0"/>
      <w:marTop w:val="0"/>
      <w:marBottom w:val="0"/>
      <w:divBdr>
        <w:top w:val="none" w:sz="0" w:space="0" w:color="auto"/>
        <w:left w:val="none" w:sz="0" w:space="0" w:color="auto"/>
        <w:bottom w:val="none" w:sz="0" w:space="0" w:color="auto"/>
        <w:right w:val="none" w:sz="0" w:space="0" w:color="auto"/>
      </w:divBdr>
    </w:div>
    <w:div w:id="516122245">
      <w:marLeft w:val="0"/>
      <w:marRight w:val="0"/>
      <w:marTop w:val="0"/>
      <w:marBottom w:val="0"/>
      <w:divBdr>
        <w:top w:val="none" w:sz="0" w:space="0" w:color="auto"/>
        <w:left w:val="none" w:sz="0" w:space="0" w:color="auto"/>
        <w:bottom w:val="none" w:sz="0" w:space="0" w:color="auto"/>
        <w:right w:val="none" w:sz="0" w:space="0" w:color="auto"/>
      </w:divBdr>
      <w:divsChild>
        <w:div w:id="516122014">
          <w:marLeft w:val="0"/>
          <w:marRight w:val="0"/>
          <w:marTop w:val="0"/>
          <w:marBottom w:val="0"/>
          <w:divBdr>
            <w:top w:val="none" w:sz="0" w:space="0" w:color="auto"/>
            <w:left w:val="none" w:sz="0" w:space="0" w:color="auto"/>
            <w:bottom w:val="none" w:sz="0" w:space="0" w:color="auto"/>
            <w:right w:val="none" w:sz="0" w:space="0" w:color="auto"/>
          </w:divBdr>
          <w:divsChild>
            <w:div w:id="516121974">
              <w:marLeft w:val="0"/>
              <w:marRight w:val="0"/>
              <w:marTop w:val="0"/>
              <w:marBottom w:val="0"/>
              <w:divBdr>
                <w:top w:val="none" w:sz="0" w:space="0" w:color="auto"/>
                <w:left w:val="none" w:sz="0" w:space="0" w:color="auto"/>
                <w:bottom w:val="none" w:sz="0" w:space="0" w:color="auto"/>
                <w:right w:val="none" w:sz="0" w:space="0" w:color="auto"/>
              </w:divBdr>
            </w:div>
            <w:div w:id="516121982">
              <w:marLeft w:val="0"/>
              <w:marRight w:val="0"/>
              <w:marTop w:val="0"/>
              <w:marBottom w:val="0"/>
              <w:divBdr>
                <w:top w:val="none" w:sz="0" w:space="0" w:color="auto"/>
                <w:left w:val="none" w:sz="0" w:space="0" w:color="auto"/>
                <w:bottom w:val="none" w:sz="0" w:space="0" w:color="auto"/>
                <w:right w:val="none" w:sz="0" w:space="0" w:color="auto"/>
              </w:divBdr>
            </w:div>
            <w:div w:id="516122096">
              <w:marLeft w:val="0"/>
              <w:marRight w:val="0"/>
              <w:marTop w:val="0"/>
              <w:marBottom w:val="0"/>
              <w:divBdr>
                <w:top w:val="none" w:sz="0" w:space="0" w:color="auto"/>
                <w:left w:val="none" w:sz="0" w:space="0" w:color="auto"/>
                <w:bottom w:val="none" w:sz="0" w:space="0" w:color="auto"/>
                <w:right w:val="none" w:sz="0" w:space="0" w:color="auto"/>
              </w:divBdr>
            </w:div>
            <w:div w:id="516122117">
              <w:marLeft w:val="0"/>
              <w:marRight w:val="0"/>
              <w:marTop w:val="0"/>
              <w:marBottom w:val="0"/>
              <w:divBdr>
                <w:top w:val="none" w:sz="0" w:space="0" w:color="auto"/>
                <w:left w:val="none" w:sz="0" w:space="0" w:color="auto"/>
                <w:bottom w:val="none" w:sz="0" w:space="0" w:color="auto"/>
                <w:right w:val="none" w:sz="0" w:space="0" w:color="auto"/>
              </w:divBdr>
            </w:div>
            <w:div w:id="516122124">
              <w:marLeft w:val="0"/>
              <w:marRight w:val="0"/>
              <w:marTop w:val="0"/>
              <w:marBottom w:val="0"/>
              <w:divBdr>
                <w:top w:val="none" w:sz="0" w:space="0" w:color="auto"/>
                <w:left w:val="none" w:sz="0" w:space="0" w:color="auto"/>
                <w:bottom w:val="none" w:sz="0" w:space="0" w:color="auto"/>
                <w:right w:val="none" w:sz="0" w:space="0" w:color="auto"/>
              </w:divBdr>
            </w:div>
            <w:div w:id="516122160">
              <w:marLeft w:val="0"/>
              <w:marRight w:val="0"/>
              <w:marTop w:val="0"/>
              <w:marBottom w:val="0"/>
              <w:divBdr>
                <w:top w:val="none" w:sz="0" w:space="0" w:color="auto"/>
                <w:left w:val="none" w:sz="0" w:space="0" w:color="auto"/>
                <w:bottom w:val="none" w:sz="0" w:space="0" w:color="auto"/>
                <w:right w:val="none" w:sz="0" w:space="0" w:color="auto"/>
              </w:divBdr>
            </w:div>
            <w:div w:id="516122201">
              <w:marLeft w:val="0"/>
              <w:marRight w:val="0"/>
              <w:marTop w:val="0"/>
              <w:marBottom w:val="0"/>
              <w:divBdr>
                <w:top w:val="none" w:sz="0" w:space="0" w:color="auto"/>
                <w:left w:val="none" w:sz="0" w:space="0" w:color="auto"/>
                <w:bottom w:val="none" w:sz="0" w:space="0" w:color="auto"/>
                <w:right w:val="none" w:sz="0" w:space="0" w:color="auto"/>
              </w:divBdr>
            </w:div>
            <w:div w:id="516122203">
              <w:marLeft w:val="0"/>
              <w:marRight w:val="0"/>
              <w:marTop w:val="0"/>
              <w:marBottom w:val="0"/>
              <w:divBdr>
                <w:top w:val="none" w:sz="0" w:space="0" w:color="auto"/>
                <w:left w:val="none" w:sz="0" w:space="0" w:color="auto"/>
                <w:bottom w:val="none" w:sz="0" w:space="0" w:color="auto"/>
                <w:right w:val="none" w:sz="0" w:space="0" w:color="auto"/>
              </w:divBdr>
            </w:div>
            <w:div w:id="516122212">
              <w:marLeft w:val="0"/>
              <w:marRight w:val="0"/>
              <w:marTop w:val="0"/>
              <w:marBottom w:val="0"/>
              <w:divBdr>
                <w:top w:val="none" w:sz="0" w:space="0" w:color="auto"/>
                <w:left w:val="none" w:sz="0" w:space="0" w:color="auto"/>
                <w:bottom w:val="none" w:sz="0" w:space="0" w:color="auto"/>
                <w:right w:val="none" w:sz="0" w:space="0" w:color="auto"/>
              </w:divBdr>
            </w:div>
            <w:div w:id="516122229">
              <w:marLeft w:val="0"/>
              <w:marRight w:val="0"/>
              <w:marTop w:val="0"/>
              <w:marBottom w:val="0"/>
              <w:divBdr>
                <w:top w:val="none" w:sz="0" w:space="0" w:color="auto"/>
                <w:left w:val="none" w:sz="0" w:space="0" w:color="auto"/>
                <w:bottom w:val="none" w:sz="0" w:space="0" w:color="auto"/>
                <w:right w:val="none" w:sz="0" w:space="0" w:color="auto"/>
              </w:divBdr>
            </w:div>
            <w:div w:id="516122280">
              <w:marLeft w:val="0"/>
              <w:marRight w:val="0"/>
              <w:marTop w:val="0"/>
              <w:marBottom w:val="0"/>
              <w:divBdr>
                <w:top w:val="none" w:sz="0" w:space="0" w:color="auto"/>
                <w:left w:val="none" w:sz="0" w:space="0" w:color="auto"/>
                <w:bottom w:val="none" w:sz="0" w:space="0" w:color="auto"/>
                <w:right w:val="none" w:sz="0" w:space="0" w:color="auto"/>
              </w:divBdr>
            </w:div>
            <w:div w:id="51612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122252">
      <w:marLeft w:val="0"/>
      <w:marRight w:val="0"/>
      <w:marTop w:val="0"/>
      <w:marBottom w:val="0"/>
      <w:divBdr>
        <w:top w:val="none" w:sz="0" w:space="0" w:color="auto"/>
        <w:left w:val="none" w:sz="0" w:space="0" w:color="auto"/>
        <w:bottom w:val="none" w:sz="0" w:space="0" w:color="auto"/>
        <w:right w:val="none" w:sz="0" w:space="0" w:color="auto"/>
      </w:divBdr>
    </w:div>
    <w:div w:id="516122253">
      <w:marLeft w:val="0"/>
      <w:marRight w:val="0"/>
      <w:marTop w:val="0"/>
      <w:marBottom w:val="0"/>
      <w:divBdr>
        <w:top w:val="none" w:sz="0" w:space="0" w:color="auto"/>
        <w:left w:val="none" w:sz="0" w:space="0" w:color="auto"/>
        <w:bottom w:val="none" w:sz="0" w:space="0" w:color="auto"/>
        <w:right w:val="none" w:sz="0" w:space="0" w:color="auto"/>
      </w:divBdr>
    </w:div>
    <w:div w:id="516122254">
      <w:marLeft w:val="0"/>
      <w:marRight w:val="0"/>
      <w:marTop w:val="0"/>
      <w:marBottom w:val="0"/>
      <w:divBdr>
        <w:top w:val="none" w:sz="0" w:space="0" w:color="auto"/>
        <w:left w:val="none" w:sz="0" w:space="0" w:color="auto"/>
        <w:bottom w:val="none" w:sz="0" w:space="0" w:color="auto"/>
        <w:right w:val="none" w:sz="0" w:space="0" w:color="auto"/>
      </w:divBdr>
    </w:div>
    <w:div w:id="516122255">
      <w:marLeft w:val="0"/>
      <w:marRight w:val="0"/>
      <w:marTop w:val="0"/>
      <w:marBottom w:val="0"/>
      <w:divBdr>
        <w:top w:val="none" w:sz="0" w:space="0" w:color="auto"/>
        <w:left w:val="none" w:sz="0" w:space="0" w:color="auto"/>
        <w:bottom w:val="none" w:sz="0" w:space="0" w:color="auto"/>
        <w:right w:val="none" w:sz="0" w:space="0" w:color="auto"/>
      </w:divBdr>
    </w:div>
    <w:div w:id="516122263">
      <w:marLeft w:val="0"/>
      <w:marRight w:val="0"/>
      <w:marTop w:val="0"/>
      <w:marBottom w:val="0"/>
      <w:divBdr>
        <w:top w:val="none" w:sz="0" w:space="0" w:color="auto"/>
        <w:left w:val="none" w:sz="0" w:space="0" w:color="auto"/>
        <w:bottom w:val="none" w:sz="0" w:space="0" w:color="auto"/>
        <w:right w:val="none" w:sz="0" w:space="0" w:color="auto"/>
      </w:divBdr>
    </w:div>
    <w:div w:id="516122268">
      <w:marLeft w:val="0"/>
      <w:marRight w:val="0"/>
      <w:marTop w:val="0"/>
      <w:marBottom w:val="0"/>
      <w:divBdr>
        <w:top w:val="none" w:sz="0" w:space="0" w:color="auto"/>
        <w:left w:val="none" w:sz="0" w:space="0" w:color="auto"/>
        <w:bottom w:val="none" w:sz="0" w:space="0" w:color="auto"/>
        <w:right w:val="none" w:sz="0" w:space="0" w:color="auto"/>
      </w:divBdr>
    </w:div>
    <w:div w:id="516122269">
      <w:marLeft w:val="0"/>
      <w:marRight w:val="0"/>
      <w:marTop w:val="0"/>
      <w:marBottom w:val="0"/>
      <w:divBdr>
        <w:top w:val="none" w:sz="0" w:space="0" w:color="auto"/>
        <w:left w:val="none" w:sz="0" w:space="0" w:color="auto"/>
        <w:bottom w:val="none" w:sz="0" w:space="0" w:color="auto"/>
        <w:right w:val="none" w:sz="0" w:space="0" w:color="auto"/>
      </w:divBdr>
    </w:div>
    <w:div w:id="516122271">
      <w:marLeft w:val="0"/>
      <w:marRight w:val="0"/>
      <w:marTop w:val="0"/>
      <w:marBottom w:val="0"/>
      <w:divBdr>
        <w:top w:val="none" w:sz="0" w:space="0" w:color="auto"/>
        <w:left w:val="none" w:sz="0" w:space="0" w:color="auto"/>
        <w:bottom w:val="none" w:sz="0" w:space="0" w:color="auto"/>
        <w:right w:val="none" w:sz="0" w:space="0" w:color="auto"/>
      </w:divBdr>
    </w:div>
    <w:div w:id="516122275">
      <w:marLeft w:val="0"/>
      <w:marRight w:val="0"/>
      <w:marTop w:val="0"/>
      <w:marBottom w:val="0"/>
      <w:divBdr>
        <w:top w:val="none" w:sz="0" w:space="0" w:color="auto"/>
        <w:left w:val="none" w:sz="0" w:space="0" w:color="auto"/>
        <w:bottom w:val="none" w:sz="0" w:space="0" w:color="auto"/>
        <w:right w:val="none" w:sz="0" w:space="0" w:color="auto"/>
      </w:divBdr>
      <w:divsChild>
        <w:div w:id="516121948">
          <w:marLeft w:val="1325"/>
          <w:marRight w:val="0"/>
          <w:marTop w:val="0"/>
          <w:marBottom w:val="0"/>
          <w:divBdr>
            <w:top w:val="none" w:sz="0" w:space="0" w:color="auto"/>
            <w:left w:val="none" w:sz="0" w:space="0" w:color="auto"/>
            <w:bottom w:val="none" w:sz="0" w:space="0" w:color="auto"/>
            <w:right w:val="none" w:sz="0" w:space="0" w:color="auto"/>
          </w:divBdr>
        </w:div>
        <w:div w:id="516121980">
          <w:marLeft w:val="562"/>
          <w:marRight w:val="0"/>
          <w:marTop w:val="110"/>
          <w:marBottom w:val="110"/>
          <w:divBdr>
            <w:top w:val="none" w:sz="0" w:space="0" w:color="auto"/>
            <w:left w:val="none" w:sz="0" w:space="0" w:color="auto"/>
            <w:bottom w:val="none" w:sz="0" w:space="0" w:color="auto"/>
            <w:right w:val="none" w:sz="0" w:space="0" w:color="auto"/>
          </w:divBdr>
        </w:div>
        <w:div w:id="516121986">
          <w:marLeft w:val="1325"/>
          <w:marRight w:val="0"/>
          <w:marTop w:val="0"/>
          <w:marBottom w:val="0"/>
          <w:divBdr>
            <w:top w:val="none" w:sz="0" w:space="0" w:color="auto"/>
            <w:left w:val="none" w:sz="0" w:space="0" w:color="auto"/>
            <w:bottom w:val="none" w:sz="0" w:space="0" w:color="auto"/>
            <w:right w:val="none" w:sz="0" w:space="0" w:color="auto"/>
          </w:divBdr>
        </w:div>
        <w:div w:id="516122008">
          <w:marLeft w:val="562"/>
          <w:marRight w:val="0"/>
          <w:marTop w:val="110"/>
          <w:marBottom w:val="110"/>
          <w:divBdr>
            <w:top w:val="none" w:sz="0" w:space="0" w:color="auto"/>
            <w:left w:val="none" w:sz="0" w:space="0" w:color="auto"/>
            <w:bottom w:val="none" w:sz="0" w:space="0" w:color="auto"/>
            <w:right w:val="none" w:sz="0" w:space="0" w:color="auto"/>
          </w:divBdr>
        </w:div>
        <w:div w:id="516122027">
          <w:marLeft w:val="1325"/>
          <w:marRight w:val="0"/>
          <w:marTop w:val="0"/>
          <w:marBottom w:val="0"/>
          <w:divBdr>
            <w:top w:val="none" w:sz="0" w:space="0" w:color="auto"/>
            <w:left w:val="none" w:sz="0" w:space="0" w:color="auto"/>
            <w:bottom w:val="none" w:sz="0" w:space="0" w:color="auto"/>
            <w:right w:val="none" w:sz="0" w:space="0" w:color="auto"/>
          </w:divBdr>
        </w:div>
        <w:div w:id="516122033">
          <w:marLeft w:val="562"/>
          <w:marRight w:val="0"/>
          <w:marTop w:val="185"/>
          <w:marBottom w:val="185"/>
          <w:divBdr>
            <w:top w:val="none" w:sz="0" w:space="0" w:color="auto"/>
            <w:left w:val="none" w:sz="0" w:space="0" w:color="auto"/>
            <w:bottom w:val="none" w:sz="0" w:space="0" w:color="auto"/>
            <w:right w:val="none" w:sz="0" w:space="0" w:color="auto"/>
          </w:divBdr>
        </w:div>
        <w:div w:id="516122046">
          <w:marLeft w:val="562"/>
          <w:marRight w:val="0"/>
          <w:marTop w:val="110"/>
          <w:marBottom w:val="110"/>
          <w:divBdr>
            <w:top w:val="none" w:sz="0" w:space="0" w:color="auto"/>
            <w:left w:val="none" w:sz="0" w:space="0" w:color="auto"/>
            <w:bottom w:val="none" w:sz="0" w:space="0" w:color="auto"/>
            <w:right w:val="none" w:sz="0" w:space="0" w:color="auto"/>
          </w:divBdr>
        </w:div>
        <w:div w:id="516122185">
          <w:marLeft w:val="1325"/>
          <w:marRight w:val="0"/>
          <w:marTop w:val="0"/>
          <w:marBottom w:val="0"/>
          <w:divBdr>
            <w:top w:val="none" w:sz="0" w:space="0" w:color="auto"/>
            <w:left w:val="none" w:sz="0" w:space="0" w:color="auto"/>
            <w:bottom w:val="none" w:sz="0" w:space="0" w:color="auto"/>
            <w:right w:val="none" w:sz="0" w:space="0" w:color="auto"/>
          </w:divBdr>
        </w:div>
        <w:div w:id="516122196">
          <w:marLeft w:val="1325"/>
          <w:marRight w:val="0"/>
          <w:marTop w:val="0"/>
          <w:marBottom w:val="0"/>
          <w:divBdr>
            <w:top w:val="none" w:sz="0" w:space="0" w:color="auto"/>
            <w:left w:val="none" w:sz="0" w:space="0" w:color="auto"/>
            <w:bottom w:val="none" w:sz="0" w:space="0" w:color="auto"/>
            <w:right w:val="none" w:sz="0" w:space="0" w:color="auto"/>
          </w:divBdr>
        </w:div>
        <w:div w:id="516122218">
          <w:marLeft w:val="1325"/>
          <w:marRight w:val="0"/>
          <w:marTop w:val="0"/>
          <w:marBottom w:val="0"/>
          <w:divBdr>
            <w:top w:val="none" w:sz="0" w:space="0" w:color="auto"/>
            <w:left w:val="none" w:sz="0" w:space="0" w:color="auto"/>
            <w:bottom w:val="none" w:sz="0" w:space="0" w:color="auto"/>
            <w:right w:val="none" w:sz="0" w:space="0" w:color="auto"/>
          </w:divBdr>
        </w:div>
        <w:div w:id="516122256">
          <w:marLeft w:val="1325"/>
          <w:marRight w:val="0"/>
          <w:marTop w:val="0"/>
          <w:marBottom w:val="0"/>
          <w:divBdr>
            <w:top w:val="none" w:sz="0" w:space="0" w:color="auto"/>
            <w:left w:val="none" w:sz="0" w:space="0" w:color="auto"/>
            <w:bottom w:val="none" w:sz="0" w:space="0" w:color="auto"/>
            <w:right w:val="none" w:sz="0" w:space="0" w:color="auto"/>
          </w:divBdr>
        </w:div>
      </w:divsChild>
    </w:div>
    <w:div w:id="516122279">
      <w:marLeft w:val="0"/>
      <w:marRight w:val="0"/>
      <w:marTop w:val="0"/>
      <w:marBottom w:val="0"/>
      <w:divBdr>
        <w:top w:val="none" w:sz="0" w:space="0" w:color="auto"/>
        <w:left w:val="none" w:sz="0" w:space="0" w:color="auto"/>
        <w:bottom w:val="none" w:sz="0" w:space="0" w:color="auto"/>
        <w:right w:val="none" w:sz="0" w:space="0" w:color="auto"/>
      </w:divBdr>
    </w:div>
    <w:div w:id="516122282">
      <w:marLeft w:val="0"/>
      <w:marRight w:val="0"/>
      <w:marTop w:val="0"/>
      <w:marBottom w:val="0"/>
      <w:divBdr>
        <w:top w:val="none" w:sz="0" w:space="0" w:color="auto"/>
        <w:left w:val="none" w:sz="0" w:space="0" w:color="auto"/>
        <w:bottom w:val="none" w:sz="0" w:space="0" w:color="auto"/>
        <w:right w:val="none" w:sz="0" w:space="0" w:color="auto"/>
      </w:divBdr>
    </w:div>
    <w:div w:id="516122289">
      <w:marLeft w:val="0"/>
      <w:marRight w:val="0"/>
      <w:marTop w:val="0"/>
      <w:marBottom w:val="0"/>
      <w:divBdr>
        <w:top w:val="none" w:sz="0" w:space="0" w:color="auto"/>
        <w:left w:val="none" w:sz="0" w:space="0" w:color="auto"/>
        <w:bottom w:val="none" w:sz="0" w:space="0" w:color="auto"/>
        <w:right w:val="none" w:sz="0" w:space="0" w:color="auto"/>
      </w:divBdr>
    </w:div>
    <w:div w:id="516122290">
      <w:marLeft w:val="0"/>
      <w:marRight w:val="0"/>
      <w:marTop w:val="0"/>
      <w:marBottom w:val="0"/>
      <w:divBdr>
        <w:top w:val="none" w:sz="0" w:space="0" w:color="auto"/>
        <w:left w:val="none" w:sz="0" w:space="0" w:color="auto"/>
        <w:bottom w:val="none" w:sz="0" w:space="0" w:color="auto"/>
        <w:right w:val="none" w:sz="0" w:space="0" w:color="auto"/>
      </w:divBdr>
      <w:divsChild>
        <w:div w:id="516121943">
          <w:marLeft w:val="475"/>
          <w:marRight w:val="0"/>
          <w:marTop w:val="0"/>
          <w:marBottom w:val="250"/>
          <w:divBdr>
            <w:top w:val="none" w:sz="0" w:space="0" w:color="auto"/>
            <w:left w:val="none" w:sz="0" w:space="0" w:color="auto"/>
            <w:bottom w:val="none" w:sz="0" w:space="0" w:color="auto"/>
            <w:right w:val="none" w:sz="0" w:space="0" w:color="auto"/>
          </w:divBdr>
        </w:div>
        <w:div w:id="516122047">
          <w:marLeft w:val="475"/>
          <w:marRight w:val="0"/>
          <w:marTop w:val="0"/>
          <w:marBottom w:val="250"/>
          <w:divBdr>
            <w:top w:val="none" w:sz="0" w:space="0" w:color="auto"/>
            <w:left w:val="none" w:sz="0" w:space="0" w:color="auto"/>
            <w:bottom w:val="none" w:sz="0" w:space="0" w:color="auto"/>
            <w:right w:val="none" w:sz="0" w:space="0" w:color="auto"/>
          </w:divBdr>
        </w:div>
        <w:div w:id="516122116">
          <w:marLeft w:val="475"/>
          <w:marRight w:val="0"/>
          <w:marTop w:val="0"/>
          <w:marBottom w:val="250"/>
          <w:divBdr>
            <w:top w:val="none" w:sz="0" w:space="0" w:color="auto"/>
            <w:left w:val="none" w:sz="0" w:space="0" w:color="auto"/>
            <w:bottom w:val="none" w:sz="0" w:space="0" w:color="auto"/>
            <w:right w:val="none" w:sz="0" w:space="0" w:color="auto"/>
          </w:divBdr>
        </w:div>
        <w:div w:id="516122266">
          <w:marLeft w:val="475"/>
          <w:marRight w:val="0"/>
          <w:marTop w:val="0"/>
          <w:marBottom w:val="250"/>
          <w:divBdr>
            <w:top w:val="none" w:sz="0" w:space="0" w:color="auto"/>
            <w:left w:val="none" w:sz="0" w:space="0" w:color="auto"/>
            <w:bottom w:val="none" w:sz="0" w:space="0" w:color="auto"/>
            <w:right w:val="none" w:sz="0" w:space="0" w:color="auto"/>
          </w:divBdr>
        </w:div>
        <w:div w:id="516122278">
          <w:marLeft w:val="475"/>
          <w:marRight w:val="0"/>
          <w:marTop w:val="0"/>
          <w:marBottom w:val="250"/>
          <w:divBdr>
            <w:top w:val="none" w:sz="0" w:space="0" w:color="auto"/>
            <w:left w:val="none" w:sz="0" w:space="0" w:color="auto"/>
            <w:bottom w:val="none" w:sz="0" w:space="0" w:color="auto"/>
            <w:right w:val="none" w:sz="0" w:space="0" w:color="auto"/>
          </w:divBdr>
        </w:div>
        <w:div w:id="516122284">
          <w:marLeft w:val="475"/>
          <w:marRight w:val="0"/>
          <w:marTop w:val="0"/>
          <w:marBottom w:val="250"/>
          <w:divBdr>
            <w:top w:val="none" w:sz="0" w:space="0" w:color="auto"/>
            <w:left w:val="none" w:sz="0" w:space="0" w:color="auto"/>
            <w:bottom w:val="none" w:sz="0" w:space="0" w:color="auto"/>
            <w:right w:val="none" w:sz="0" w:space="0" w:color="auto"/>
          </w:divBdr>
        </w:div>
      </w:divsChild>
    </w:div>
    <w:div w:id="516122293">
      <w:marLeft w:val="0"/>
      <w:marRight w:val="0"/>
      <w:marTop w:val="0"/>
      <w:marBottom w:val="0"/>
      <w:divBdr>
        <w:top w:val="none" w:sz="0" w:space="0" w:color="auto"/>
        <w:left w:val="none" w:sz="0" w:space="0" w:color="auto"/>
        <w:bottom w:val="none" w:sz="0" w:space="0" w:color="auto"/>
        <w:right w:val="none" w:sz="0" w:space="0" w:color="auto"/>
      </w:divBdr>
      <w:divsChild>
        <w:div w:id="516121965">
          <w:marLeft w:val="0"/>
          <w:marRight w:val="0"/>
          <w:marTop w:val="0"/>
          <w:marBottom w:val="0"/>
          <w:divBdr>
            <w:top w:val="none" w:sz="0" w:space="0" w:color="auto"/>
            <w:left w:val="none" w:sz="0" w:space="0" w:color="auto"/>
            <w:bottom w:val="none" w:sz="0" w:space="0" w:color="auto"/>
            <w:right w:val="none" w:sz="0" w:space="0" w:color="auto"/>
          </w:divBdr>
          <w:divsChild>
            <w:div w:id="516121998">
              <w:marLeft w:val="0"/>
              <w:marRight w:val="0"/>
              <w:marTop w:val="0"/>
              <w:marBottom w:val="0"/>
              <w:divBdr>
                <w:top w:val="none" w:sz="0" w:space="0" w:color="auto"/>
                <w:left w:val="none" w:sz="0" w:space="0" w:color="auto"/>
                <w:bottom w:val="none" w:sz="0" w:space="0" w:color="auto"/>
                <w:right w:val="none" w:sz="0" w:space="0" w:color="auto"/>
              </w:divBdr>
            </w:div>
            <w:div w:id="516122009">
              <w:marLeft w:val="0"/>
              <w:marRight w:val="0"/>
              <w:marTop w:val="0"/>
              <w:marBottom w:val="0"/>
              <w:divBdr>
                <w:top w:val="none" w:sz="0" w:space="0" w:color="auto"/>
                <w:left w:val="none" w:sz="0" w:space="0" w:color="auto"/>
                <w:bottom w:val="none" w:sz="0" w:space="0" w:color="auto"/>
                <w:right w:val="none" w:sz="0" w:space="0" w:color="auto"/>
              </w:divBdr>
            </w:div>
            <w:div w:id="516122082">
              <w:marLeft w:val="0"/>
              <w:marRight w:val="0"/>
              <w:marTop w:val="0"/>
              <w:marBottom w:val="0"/>
              <w:divBdr>
                <w:top w:val="none" w:sz="0" w:space="0" w:color="auto"/>
                <w:left w:val="none" w:sz="0" w:space="0" w:color="auto"/>
                <w:bottom w:val="none" w:sz="0" w:space="0" w:color="auto"/>
                <w:right w:val="none" w:sz="0" w:space="0" w:color="auto"/>
              </w:divBdr>
            </w:div>
            <w:div w:id="516122093">
              <w:marLeft w:val="0"/>
              <w:marRight w:val="0"/>
              <w:marTop w:val="0"/>
              <w:marBottom w:val="0"/>
              <w:divBdr>
                <w:top w:val="none" w:sz="0" w:space="0" w:color="auto"/>
                <w:left w:val="none" w:sz="0" w:space="0" w:color="auto"/>
                <w:bottom w:val="none" w:sz="0" w:space="0" w:color="auto"/>
                <w:right w:val="none" w:sz="0" w:space="0" w:color="auto"/>
              </w:divBdr>
            </w:div>
            <w:div w:id="516122112">
              <w:marLeft w:val="0"/>
              <w:marRight w:val="0"/>
              <w:marTop w:val="0"/>
              <w:marBottom w:val="0"/>
              <w:divBdr>
                <w:top w:val="none" w:sz="0" w:space="0" w:color="auto"/>
                <w:left w:val="none" w:sz="0" w:space="0" w:color="auto"/>
                <w:bottom w:val="none" w:sz="0" w:space="0" w:color="auto"/>
                <w:right w:val="none" w:sz="0" w:space="0" w:color="auto"/>
              </w:divBdr>
            </w:div>
            <w:div w:id="516122113">
              <w:marLeft w:val="0"/>
              <w:marRight w:val="0"/>
              <w:marTop w:val="0"/>
              <w:marBottom w:val="0"/>
              <w:divBdr>
                <w:top w:val="none" w:sz="0" w:space="0" w:color="auto"/>
                <w:left w:val="none" w:sz="0" w:space="0" w:color="auto"/>
                <w:bottom w:val="none" w:sz="0" w:space="0" w:color="auto"/>
                <w:right w:val="none" w:sz="0" w:space="0" w:color="auto"/>
              </w:divBdr>
            </w:div>
            <w:div w:id="516122114">
              <w:marLeft w:val="0"/>
              <w:marRight w:val="0"/>
              <w:marTop w:val="0"/>
              <w:marBottom w:val="0"/>
              <w:divBdr>
                <w:top w:val="none" w:sz="0" w:space="0" w:color="auto"/>
                <w:left w:val="none" w:sz="0" w:space="0" w:color="auto"/>
                <w:bottom w:val="none" w:sz="0" w:space="0" w:color="auto"/>
                <w:right w:val="none" w:sz="0" w:space="0" w:color="auto"/>
              </w:divBdr>
            </w:div>
            <w:div w:id="516122142">
              <w:marLeft w:val="0"/>
              <w:marRight w:val="0"/>
              <w:marTop w:val="0"/>
              <w:marBottom w:val="0"/>
              <w:divBdr>
                <w:top w:val="none" w:sz="0" w:space="0" w:color="auto"/>
                <w:left w:val="none" w:sz="0" w:space="0" w:color="auto"/>
                <w:bottom w:val="none" w:sz="0" w:space="0" w:color="auto"/>
                <w:right w:val="none" w:sz="0" w:space="0" w:color="auto"/>
              </w:divBdr>
            </w:div>
            <w:div w:id="516122145">
              <w:marLeft w:val="0"/>
              <w:marRight w:val="0"/>
              <w:marTop w:val="0"/>
              <w:marBottom w:val="0"/>
              <w:divBdr>
                <w:top w:val="none" w:sz="0" w:space="0" w:color="auto"/>
                <w:left w:val="none" w:sz="0" w:space="0" w:color="auto"/>
                <w:bottom w:val="none" w:sz="0" w:space="0" w:color="auto"/>
                <w:right w:val="none" w:sz="0" w:space="0" w:color="auto"/>
              </w:divBdr>
            </w:div>
            <w:div w:id="516122154">
              <w:marLeft w:val="0"/>
              <w:marRight w:val="0"/>
              <w:marTop w:val="0"/>
              <w:marBottom w:val="0"/>
              <w:divBdr>
                <w:top w:val="none" w:sz="0" w:space="0" w:color="auto"/>
                <w:left w:val="none" w:sz="0" w:space="0" w:color="auto"/>
                <w:bottom w:val="none" w:sz="0" w:space="0" w:color="auto"/>
                <w:right w:val="none" w:sz="0" w:space="0" w:color="auto"/>
              </w:divBdr>
            </w:div>
            <w:div w:id="516122175">
              <w:marLeft w:val="0"/>
              <w:marRight w:val="0"/>
              <w:marTop w:val="0"/>
              <w:marBottom w:val="0"/>
              <w:divBdr>
                <w:top w:val="none" w:sz="0" w:space="0" w:color="auto"/>
                <w:left w:val="none" w:sz="0" w:space="0" w:color="auto"/>
                <w:bottom w:val="none" w:sz="0" w:space="0" w:color="auto"/>
                <w:right w:val="none" w:sz="0" w:space="0" w:color="auto"/>
              </w:divBdr>
            </w:div>
            <w:div w:id="516122179">
              <w:marLeft w:val="0"/>
              <w:marRight w:val="0"/>
              <w:marTop w:val="0"/>
              <w:marBottom w:val="0"/>
              <w:divBdr>
                <w:top w:val="none" w:sz="0" w:space="0" w:color="auto"/>
                <w:left w:val="none" w:sz="0" w:space="0" w:color="auto"/>
                <w:bottom w:val="none" w:sz="0" w:space="0" w:color="auto"/>
                <w:right w:val="none" w:sz="0" w:space="0" w:color="auto"/>
              </w:divBdr>
            </w:div>
            <w:div w:id="516122202">
              <w:marLeft w:val="0"/>
              <w:marRight w:val="0"/>
              <w:marTop w:val="0"/>
              <w:marBottom w:val="0"/>
              <w:divBdr>
                <w:top w:val="none" w:sz="0" w:space="0" w:color="auto"/>
                <w:left w:val="none" w:sz="0" w:space="0" w:color="auto"/>
                <w:bottom w:val="none" w:sz="0" w:space="0" w:color="auto"/>
                <w:right w:val="none" w:sz="0" w:space="0" w:color="auto"/>
              </w:divBdr>
            </w:div>
            <w:div w:id="516122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122297">
      <w:marLeft w:val="0"/>
      <w:marRight w:val="0"/>
      <w:marTop w:val="0"/>
      <w:marBottom w:val="0"/>
      <w:divBdr>
        <w:top w:val="none" w:sz="0" w:space="0" w:color="auto"/>
        <w:left w:val="none" w:sz="0" w:space="0" w:color="auto"/>
        <w:bottom w:val="none" w:sz="0" w:space="0" w:color="auto"/>
        <w:right w:val="none" w:sz="0" w:space="0" w:color="auto"/>
      </w:divBdr>
    </w:div>
    <w:div w:id="516122301">
      <w:marLeft w:val="0"/>
      <w:marRight w:val="0"/>
      <w:marTop w:val="0"/>
      <w:marBottom w:val="0"/>
      <w:divBdr>
        <w:top w:val="none" w:sz="0" w:space="0" w:color="auto"/>
        <w:left w:val="none" w:sz="0" w:space="0" w:color="auto"/>
        <w:bottom w:val="none" w:sz="0" w:space="0" w:color="auto"/>
        <w:right w:val="none" w:sz="0" w:space="0" w:color="auto"/>
      </w:divBdr>
    </w:div>
    <w:div w:id="516122302">
      <w:marLeft w:val="0"/>
      <w:marRight w:val="0"/>
      <w:marTop w:val="0"/>
      <w:marBottom w:val="0"/>
      <w:divBdr>
        <w:top w:val="none" w:sz="0" w:space="0" w:color="auto"/>
        <w:left w:val="none" w:sz="0" w:space="0" w:color="auto"/>
        <w:bottom w:val="none" w:sz="0" w:space="0" w:color="auto"/>
        <w:right w:val="none" w:sz="0" w:space="0" w:color="auto"/>
      </w:divBdr>
      <w:divsChild>
        <w:div w:id="516121957">
          <w:marLeft w:val="634"/>
          <w:marRight w:val="0"/>
          <w:marTop w:val="240"/>
          <w:marBottom w:val="0"/>
          <w:divBdr>
            <w:top w:val="none" w:sz="0" w:space="0" w:color="auto"/>
            <w:left w:val="none" w:sz="0" w:space="0" w:color="auto"/>
            <w:bottom w:val="none" w:sz="0" w:space="0" w:color="auto"/>
            <w:right w:val="none" w:sz="0" w:space="0" w:color="auto"/>
          </w:divBdr>
        </w:div>
      </w:divsChild>
    </w:div>
    <w:div w:id="516122309">
      <w:marLeft w:val="0"/>
      <w:marRight w:val="0"/>
      <w:marTop w:val="0"/>
      <w:marBottom w:val="0"/>
      <w:divBdr>
        <w:top w:val="none" w:sz="0" w:space="0" w:color="auto"/>
        <w:left w:val="none" w:sz="0" w:space="0" w:color="auto"/>
        <w:bottom w:val="none" w:sz="0" w:space="0" w:color="auto"/>
        <w:right w:val="none" w:sz="0" w:space="0" w:color="auto"/>
      </w:divBdr>
    </w:div>
    <w:div w:id="516122312">
      <w:marLeft w:val="0"/>
      <w:marRight w:val="0"/>
      <w:marTop w:val="0"/>
      <w:marBottom w:val="0"/>
      <w:divBdr>
        <w:top w:val="none" w:sz="0" w:space="0" w:color="auto"/>
        <w:left w:val="none" w:sz="0" w:space="0" w:color="auto"/>
        <w:bottom w:val="none" w:sz="0" w:space="0" w:color="auto"/>
        <w:right w:val="none" w:sz="0" w:space="0" w:color="auto"/>
      </w:divBdr>
      <w:divsChild>
        <w:div w:id="516122313">
          <w:marLeft w:val="0"/>
          <w:marRight w:val="0"/>
          <w:marTop w:val="0"/>
          <w:marBottom w:val="0"/>
          <w:divBdr>
            <w:top w:val="none" w:sz="0" w:space="0" w:color="auto"/>
            <w:left w:val="none" w:sz="0" w:space="0" w:color="auto"/>
            <w:bottom w:val="none" w:sz="0" w:space="0" w:color="auto"/>
            <w:right w:val="none" w:sz="0" w:space="0" w:color="auto"/>
          </w:divBdr>
          <w:divsChild>
            <w:div w:id="51612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ishal.mathur@amarbhawgroup.com"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3.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nilesh.deshpande@kanix.com" TargetMode="External"/><Relationship Id="rId4" Type="http://schemas.openxmlformats.org/officeDocument/2006/relationships/webSettings" Target="webSettings.xml"/><Relationship Id="rId9" Type="http://schemas.openxmlformats.org/officeDocument/2006/relationships/hyperlink" Target="mailto:dmeamarbhaw@gmail.co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13</Pages>
  <Words>4045</Words>
  <Characters>23063</Characters>
  <Application>Microsoft Office Word</Application>
  <DocSecurity>0</DocSecurity>
  <Lines>192</Lines>
  <Paragraphs>54</Paragraphs>
  <ScaleCrop>false</ScaleCrop>
  <Company/>
  <LinksUpToDate>false</LinksUpToDate>
  <CharactersWithSpaces>27054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ANNEXURE 1:</dc:title>
  <dc:creator>Vinay Kasture</dc:creator>
  <cp:lastModifiedBy>nilesh deshpande</cp:lastModifiedBy>
  <cp:revision>7</cp:revision>
  <cp:lastPrinted>2020-06-17T06:34:00Z</cp:lastPrinted>
  <dcterms:created xsi:type="dcterms:W3CDTF">2022-07-02T06:42:00Z</dcterms:created>
  <dcterms:modified xsi:type="dcterms:W3CDTF">2022-07-02T06:53:00Z</dcterms:modified>
</cp:coreProperties>
</file>